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E" w:rsidRDefault="008B0F4E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8B0F4E" w:rsidRDefault="008B0F4E">
      <w:pPr>
        <w:ind w:firstLine="142"/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8B0F4E" w:rsidRDefault="008B0F4E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8B0F4E" w:rsidRDefault="008B0F4E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9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8B0F4E" w:rsidRDefault="008B0F4E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8B0F4E" w:rsidRDefault="008B0F4E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27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8B0F4E" w:rsidRDefault="008B0F4E">
      <w:pPr>
        <w:sectPr w:rsidR="008B0F4E">
          <w:footerReference w:type="default" r:id="rId8"/>
          <w:footerReference w:type="first" r:id="rId9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8B0F4E" w:rsidRDefault="008B0F4E">
      <w:r>
        <w:rPr>
          <w:noProof/>
        </w:rPr>
        <w:pict>
          <v:roundrect id="_x0000_s1037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8B0F4E" w:rsidRDefault="008B0F4E">
                  <w:pPr>
                    <w:spacing w:before="100" w:after="20"/>
                    <w:ind w:firstLine="0"/>
                    <w:jc w:val="center"/>
                    <w:rPr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Региональная информационная элита о перспективах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политического центризма в России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632" from="8.6pt,5.65pt" to="506.7pt,122.35pt" o:allowincell="f" strokecolor="red" strokeweight="6pt">
            <v:stroke startarrowwidth="narrow" startarrowlength="short" endarrowwidth="narrow" endarrowlength="short"/>
          </v:line>
        </w:pict>
      </w:r>
    </w:p>
    <w:p w:rsidR="008B0F4E" w:rsidRDefault="008B0F4E"/>
    <w:p w:rsidR="008B0F4E" w:rsidRDefault="008B0F4E"/>
    <w:p w:rsidR="008B0F4E" w:rsidRDefault="008B0F4E"/>
    <w:p w:rsidR="008B0F4E" w:rsidRDefault="008B0F4E">
      <w:pPr>
        <w:rPr>
          <w:sz w:val="8"/>
          <w:szCs w:val="8"/>
          <w:lang w:val="en-US"/>
        </w:rPr>
      </w:pPr>
    </w:p>
    <w:p w:rsidR="008B0F4E" w:rsidRDefault="008B0F4E">
      <w:pPr>
        <w:rPr>
          <w:sz w:val="8"/>
          <w:szCs w:val="8"/>
          <w:lang w:val="en-US"/>
        </w:rPr>
      </w:pPr>
    </w:p>
    <w:p w:rsidR="008B0F4E" w:rsidRDefault="008B0F4E">
      <w:pPr>
        <w:rPr>
          <w:sz w:val="8"/>
          <w:szCs w:val="8"/>
        </w:rPr>
        <w:sectPr w:rsidR="008B0F4E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8B0F4E" w:rsidRDefault="008B0F4E">
      <w:pPr>
        <w:jc w:val="center"/>
        <w:rPr>
          <w:b/>
          <w:bCs/>
          <w:sz w:val="6"/>
          <w:szCs w:val="6"/>
        </w:rPr>
      </w:pPr>
    </w:p>
    <w:p w:rsidR="008B0F4E" w:rsidRDefault="008B0F4E">
      <w:pPr>
        <w:jc w:val="center"/>
        <w:rPr>
          <w:b/>
          <w:bCs/>
          <w:sz w:val="6"/>
          <w:szCs w:val="6"/>
        </w:rPr>
      </w:pPr>
    </w:p>
    <w:p w:rsidR="008B0F4E" w:rsidRDefault="008B0F4E">
      <w:pPr>
        <w:keepNext/>
        <w:framePr w:dropCap="drop" w:lines="2" w:wrap="auto" w:vAnchor="text" w:hAnchor="tex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8B0F4E" w:rsidRDefault="008B0F4E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8B0F4E" w:rsidRDefault="008B0F4E">
      <w:pPr>
        <w:spacing w:before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Стандартизованные телефонные интервью, проведенные с </w:t>
      </w:r>
      <w:r>
        <w:rPr>
          <w:b/>
          <w:bCs/>
          <w:sz w:val="24"/>
          <w:szCs w:val="24"/>
        </w:rPr>
        <w:t>15</w:t>
      </w:r>
      <w:r>
        <w:rPr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25</w:t>
      </w:r>
      <w:r>
        <w:rPr>
          <w:sz w:val="24"/>
          <w:szCs w:val="24"/>
        </w:rPr>
        <w:t xml:space="preserve"> ноября 1998 г. в 9 регионах Европейской части РФ. В опросе приняли участие 90 экспертов – руководители и ведущие аналитики региональных СМИ.</w:t>
      </w:r>
    </w:p>
    <w:p w:rsidR="008B0F4E" w:rsidRDefault="008B0F4E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вопрос:</w:t>
      </w:r>
    </w:p>
    <w:p w:rsidR="008B0F4E" w:rsidRDefault="008B0F4E">
      <w:pPr>
        <w:rPr>
          <w:i/>
          <w:iCs/>
          <w:sz w:val="24"/>
          <w:szCs w:val="24"/>
          <w:lang w:val="en-US"/>
        </w:rPr>
      </w:pPr>
      <w:r>
        <w:rPr>
          <w:i/>
          <w:iCs/>
          <w:color w:val="800000"/>
          <w:sz w:val="24"/>
          <w:szCs w:val="24"/>
        </w:rPr>
        <w:t>Сегодня широко обсуждается вопрос о политическом центризме в России. Как Вам кажется, каковы перспективы партий и движений центристского толка в вашем регионе?</w:t>
      </w:r>
      <w:r>
        <w:rPr>
          <w:i/>
          <w:iCs/>
          <w:sz w:val="24"/>
          <w:szCs w:val="24"/>
        </w:rPr>
        <w:t xml:space="preserve"> </w:t>
      </w:r>
    </w:p>
    <w:p w:rsidR="008B0F4E" w:rsidRDefault="008B0F4E">
      <w:pPr>
        <w:rPr>
          <w:i/>
          <w:iCs/>
          <w:sz w:val="24"/>
          <w:szCs w:val="24"/>
        </w:rPr>
      </w:pPr>
    </w:p>
    <w:p w:rsidR="008B0F4E" w:rsidRDefault="008B0F4E">
      <w:pPr>
        <w:keepNext/>
        <w:framePr w:dropCap="drop" w:lines="2" w:wrap="auto" w:vAnchor="text" w:hAnchor="tex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8B0F4E" w:rsidRDefault="008B0F4E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8B0F4E" w:rsidRDefault="008B0F4E">
      <w:pPr>
        <w:spacing w:before="20"/>
        <w:ind w:firstLine="0"/>
      </w:pPr>
      <w:r>
        <w:rPr>
          <w:lang w:val="en-US"/>
        </w:rPr>
        <w:t>В</w:t>
      </w:r>
      <w:r>
        <w:t xml:space="preserve"> качестве исходного элемента наблюдения было взято </w:t>
      </w:r>
      <w:r>
        <w:rPr>
          <w:i/>
          <w:iCs/>
          <w:color w:val="800000"/>
        </w:rPr>
        <w:t>высказывание</w:t>
      </w:r>
      <w:r>
        <w:t xml:space="preserve"> – ответ одного эксперта на один вопрос исследования. За единицу анализа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самостоятельная по мысли.</w:t>
      </w:r>
    </w:p>
    <w:p w:rsidR="008B0F4E" w:rsidRDefault="008B0F4E">
      <w:r>
        <w:t>Частотный анализ проводился в два этапа:</w:t>
      </w:r>
    </w:p>
    <w:p w:rsidR="008B0F4E" w:rsidRDefault="008B0F4E" w:rsidP="00772343">
      <w:pPr>
        <w:numPr>
          <w:ilvl w:val="0"/>
          <w:numId w:val="1"/>
        </w:numPr>
        <w:ind w:left="0" w:firstLine="425"/>
      </w:pPr>
      <w:r>
        <w:t xml:space="preserve">при </w:t>
      </w:r>
      <w:r>
        <w:rPr>
          <w:i/>
          <w:iCs/>
          <w:color w:val="800000"/>
        </w:rPr>
        <w:t>позиционном</w:t>
      </w:r>
      <w:r>
        <w:t xml:space="preserve"> анализе суждения экспертов рассматривались с позиции наличия или отсутствия перспектив центризма;</w:t>
      </w:r>
    </w:p>
    <w:p w:rsidR="008B0F4E" w:rsidRDefault="008B0F4E" w:rsidP="00772343">
      <w:pPr>
        <w:numPr>
          <w:ilvl w:val="0"/>
          <w:numId w:val="1"/>
        </w:numPr>
        <w:ind w:left="0" w:firstLine="425"/>
      </w:pPr>
      <w:r>
        <w:t xml:space="preserve">при </w:t>
      </w:r>
      <w:r>
        <w:rPr>
          <w:i/>
          <w:iCs/>
          <w:color w:val="800000"/>
        </w:rPr>
        <w:t>тематическом</w:t>
      </w:r>
      <w:r>
        <w:t xml:space="preserve"> анализе сопоставлялся весь спектр высказываний на основании смыслового сходства содержащихся в них суждений.</w:t>
      </w:r>
    </w:p>
    <w:p w:rsidR="008B0F4E" w:rsidRDefault="008B0F4E" w:rsidP="00772343">
      <w:pPr>
        <w:numPr>
          <w:ilvl w:val="12"/>
          <w:numId w:val="0"/>
        </w:numPr>
        <w:ind w:firstLine="425"/>
        <w:rPr>
          <w:i/>
          <w:iCs/>
          <w:color w:val="008000"/>
        </w:rPr>
      </w:pPr>
      <w:r>
        <w:rPr>
          <w:i/>
          <w:iCs/>
          <w:color w:val="008000"/>
        </w:rPr>
        <w:t>Результаты приведены в процентах от числа суждений – соответственно позиционных или тематических. Для одиночных суждений проценты не приводятся.</w:t>
      </w:r>
    </w:p>
    <w:p w:rsidR="008B0F4E" w:rsidRDefault="008B0F4E" w:rsidP="00772343">
      <w:pPr>
        <w:numPr>
          <w:ilvl w:val="12"/>
          <w:numId w:val="0"/>
        </w:numPr>
        <w:ind w:firstLine="425"/>
        <w:rPr>
          <w:i/>
          <w:iCs/>
          <w:color w:val="008000"/>
        </w:rPr>
      </w:pPr>
    </w:p>
    <w:p w:rsidR="008B0F4E" w:rsidRDefault="008B0F4E">
      <w:pPr>
        <w:spacing w:before="0"/>
        <w:rPr>
          <w:sz w:val="16"/>
          <w:szCs w:val="16"/>
        </w:rPr>
      </w:pPr>
    </w:p>
    <w:p w:rsidR="008B0F4E" w:rsidRDefault="008B0F4E">
      <w:pPr>
        <w:keepNext/>
        <w:framePr w:dropCap="drop" w:lines="2" w:wrap="auto" w:vAnchor="text" w:hAnchor="tex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8B0F4E" w:rsidRDefault="008B0F4E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8B0F4E" w:rsidRDefault="008B0F4E">
      <w:pPr>
        <w:pStyle w:val="Heading2"/>
        <w:spacing w:before="100"/>
      </w:pPr>
      <w:r>
        <w:rPr>
          <w:lang w:val="en-US"/>
        </w:rPr>
        <w:t>I</w:t>
      </w:r>
      <w:r>
        <w:t>. Позиционный анализ</w:t>
      </w:r>
    </w:p>
    <w:p w:rsidR="008B0F4E" w:rsidRDefault="008B0F4E">
      <w:pPr>
        <w:spacing w:before="0"/>
        <w:ind w:firstLine="0"/>
      </w:pPr>
      <w:r>
        <w:t xml:space="preserve">Для анализа было отобрано </w:t>
      </w:r>
      <w:r>
        <w:rPr>
          <w:b/>
          <w:bCs/>
        </w:rPr>
        <w:t>73 содержательных суждения</w:t>
      </w:r>
      <w:r>
        <w:t>. Мнения экспертов о перспективах центристских партий и движений в регионах разделились практически поровну:</w:t>
      </w:r>
    </w:p>
    <w:p w:rsidR="008B0F4E" w:rsidRDefault="008B0F4E" w:rsidP="00772343">
      <w:pPr>
        <w:numPr>
          <w:ilvl w:val="0"/>
          <w:numId w:val="2"/>
        </w:numPr>
        <w:ind w:left="0" w:firstLine="567"/>
      </w:pPr>
      <w:r>
        <w:rPr>
          <w:lang w:val="en-US"/>
        </w:rPr>
        <w:t xml:space="preserve"> </w:t>
      </w:r>
      <w:r>
        <w:t xml:space="preserve">перспективы </w:t>
      </w:r>
      <w:r>
        <w:rPr>
          <w:i/>
          <w:iCs/>
          <w:color w:val="800000"/>
        </w:rPr>
        <w:t>есть</w:t>
      </w:r>
      <w:r>
        <w:t xml:space="preserve"> – 49%;</w:t>
      </w:r>
    </w:p>
    <w:p w:rsidR="008B0F4E" w:rsidRDefault="008B0F4E" w:rsidP="00772343">
      <w:pPr>
        <w:numPr>
          <w:ilvl w:val="0"/>
          <w:numId w:val="2"/>
        </w:numPr>
        <w:ind w:left="0" w:firstLine="567"/>
      </w:pPr>
      <w:r>
        <w:rPr>
          <w:lang w:val="en-US"/>
        </w:rPr>
        <w:t xml:space="preserve"> </w:t>
      </w:r>
      <w:r>
        <w:t xml:space="preserve">перспектив </w:t>
      </w:r>
      <w:r>
        <w:rPr>
          <w:i/>
          <w:iCs/>
          <w:color w:val="800000"/>
        </w:rPr>
        <w:t>нет</w:t>
      </w:r>
      <w:r>
        <w:t xml:space="preserve"> – 51%. </w:t>
      </w:r>
    </w:p>
    <w:p w:rsidR="008B0F4E" w:rsidRDefault="008B0F4E">
      <w:pPr>
        <w:pStyle w:val="Heading2"/>
      </w:pPr>
      <w:r>
        <w:rPr>
          <w:lang w:val="en-US"/>
        </w:rPr>
        <w:t>II</w:t>
      </w:r>
      <w:r>
        <w:t>. Тематический анализ</w:t>
      </w:r>
    </w:p>
    <w:p w:rsidR="008B0F4E" w:rsidRDefault="008B0F4E">
      <w:pPr>
        <w:spacing w:before="20"/>
        <w:ind w:firstLine="426"/>
      </w:pPr>
      <w:r>
        <w:t>В ходе анализа были выделены</w:t>
      </w:r>
      <w:r>
        <w:rPr>
          <w:b/>
          <w:bCs/>
        </w:rPr>
        <w:t xml:space="preserve"> 168 суждений</w:t>
      </w:r>
      <w:r>
        <w:t xml:space="preserve"> и сгруппированы в три основных категории: </w:t>
      </w:r>
    </w:p>
    <w:p w:rsidR="008B0F4E" w:rsidRDefault="008B0F4E">
      <w:pPr>
        <w:spacing w:before="20"/>
      </w:pPr>
      <w:r>
        <w:t xml:space="preserve">1 – об идее центризма, </w:t>
      </w:r>
    </w:p>
    <w:p w:rsidR="008B0F4E" w:rsidRDefault="008B0F4E">
      <w:pPr>
        <w:spacing w:before="20"/>
      </w:pPr>
      <w:r>
        <w:t xml:space="preserve">2 – о положении политического центризма в регионах, </w:t>
      </w:r>
    </w:p>
    <w:p w:rsidR="008B0F4E" w:rsidRDefault="008B0F4E">
      <w:pPr>
        <w:spacing w:before="20"/>
      </w:pPr>
      <w:r>
        <w:t>3 – о путях реализации практического центризма.</w:t>
      </w:r>
    </w:p>
    <w:p w:rsidR="008B0F4E" w:rsidRDefault="008B0F4E">
      <w:pPr>
        <w:spacing w:before="20"/>
        <w:ind w:firstLine="426"/>
        <w:rPr>
          <w:b/>
          <w:bCs/>
          <w:color w:val="800000"/>
          <w:sz w:val="28"/>
          <w:szCs w:val="28"/>
          <w:lang w:val="en-US"/>
        </w:rPr>
      </w:pPr>
    </w:p>
    <w:p w:rsidR="008B0F4E" w:rsidRDefault="008B0F4E">
      <w:pPr>
        <w:spacing w:before="20"/>
        <w:ind w:firstLine="426"/>
      </w:pPr>
      <w:r>
        <w:rPr>
          <w:b/>
          <w:bCs/>
          <w:color w:val="800000"/>
          <w:sz w:val="28"/>
          <w:szCs w:val="28"/>
        </w:rPr>
        <w:t>1.</w:t>
      </w:r>
      <w:r>
        <w:t xml:space="preserve"> </w:t>
      </w:r>
      <w:r>
        <w:rPr>
          <w:lang w:val="en-US"/>
        </w:rPr>
        <w:t xml:space="preserve">В </w:t>
      </w:r>
      <w:r>
        <w:rPr>
          <w:color w:val="800000"/>
        </w:rPr>
        <w:t>13%</w:t>
      </w:r>
      <w:r>
        <w:t xml:space="preserve"> суждений в той или иной форме высказываются мысли о выигрышности самой идеи центризма и одновременно размытости ее реального понимания в обществе.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Центризм – здравая политическая идея</w:t>
      </w:r>
      <w:r>
        <w:t>, которая будет иметь поддержку в обществе (8%).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"Центризм центризму рознь"</w:t>
      </w:r>
      <w:r>
        <w:t>, важно практическое наполнение идеи и уяснение того, "кто в центре" (5%).</w:t>
      </w:r>
    </w:p>
    <w:p w:rsidR="008B0F4E" w:rsidRDefault="008B0F4E">
      <w:pPr>
        <w:spacing w:before="20"/>
        <w:ind w:firstLine="426"/>
        <w:rPr>
          <w:b/>
          <w:bCs/>
          <w:color w:val="800000"/>
          <w:sz w:val="28"/>
          <w:szCs w:val="28"/>
          <w:lang w:val="en-US"/>
        </w:rPr>
      </w:pPr>
    </w:p>
    <w:p w:rsidR="008B0F4E" w:rsidRDefault="008B0F4E">
      <w:pPr>
        <w:spacing w:before="20"/>
        <w:ind w:firstLine="426"/>
      </w:pPr>
      <w:r>
        <w:rPr>
          <w:b/>
          <w:bCs/>
          <w:color w:val="800000"/>
          <w:sz w:val="28"/>
          <w:szCs w:val="28"/>
        </w:rPr>
        <w:t>2.</w:t>
      </w:r>
      <w:r>
        <w:t xml:space="preserve"> Более половины суждений (</w:t>
      </w:r>
      <w:r>
        <w:rPr>
          <w:color w:val="800000"/>
        </w:rPr>
        <w:t>56%</w:t>
      </w:r>
      <w:r>
        <w:t>) характеризуют реальную ситуацию в регионах, связывая перспективы центризма с развитием или преодолением ряда тенденций.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t xml:space="preserve">В регионах </w:t>
      </w:r>
      <w:r>
        <w:rPr>
          <w:i/>
          <w:iCs/>
          <w:color w:val="800000"/>
        </w:rPr>
        <w:t>центристских партий нет или они слабые</w:t>
      </w:r>
      <w:r>
        <w:t>, "карликовые", абсолютно себя не проявляют (18%).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t xml:space="preserve">На политической арене </w:t>
      </w:r>
      <w:r>
        <w:rPr>
          <w:i/>
          <w:iCs/>
          <w:color w:val="800000"/>
        </w:rPr>
        <w:t>распространен радикализм, экстремизм</w:t>
      </w:r>
      <w:r>
        <w:t>, наиболее сильна в регионах КПРФ (14%).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Распространены партии – "декларанты"</w:t>
      </w:r>
      <w:r>
        <w:rPr>
          <w:i/>
          <w:iCs/>
        </w:rPr>
        <w:t>,</w:t>
      </w:r>
      <w:r>
        <w:t xml:space="preserve"> "маски центризма", не воплощающие его в конкретных действиях</w:t>
      </w:r>
      <w:r>
        <w:rPr>
          <w:lang w:val="en-US"/>
        </w:rPr>
        <w:t>;</w:t>
      </w:r>
      <w:r>
        <w:t xml:space="preserve"> наиболее значима из них НДР, которая "высот не завоюет" (9%).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Люди устали от крайностей</w:t>
      </w:r>
      <w:r>
        <w:t xml:space="preserve"> политической борьбы, у населения выработалось </w:t>
      </w:r>
      <w:r>
        <w:rPr>
          <w:i/>
          <w:iCs/>
          <w:color w:val="800000"/>
        </w:rPr>
        <w:t>"отвращение к самому понятию партии или движения"</w:t>
      </w:r>
      <w:r>
        <w:t>, "сама форма партий приелась" (8%).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Из демократических партий "Яблоко" как наиболее центристская имеет некоторые перспективы</w:t>
      </w:r>
      <w:r>
        <w:t>, другие демократы слабы и не настроены на движение к политическому центру (7%).</w:t>
      </w:r>
    </w:p>
    <w:p w:rsidR="008B0F4E" w:rsidRDefault="008B0F4E">
      <w:pPr>
        <w:spacing w:before="20"/>
        <w:ind w:firstLine="426"/>
      </w:pPr>
    </w:p>
    <w:p w:rsidR="008B0F4E" w:rsidRDefault="008B0F4E">
      <w:pPr>
        <w:spacing w:before="20"/>
        <w:ind w:firstLine="426"/>
      </w:pPr>
      <w:r>
        <w:rPr>
          <w:b/>
          <w:bCs/>
          <w:color w:val="800000"/>
          <w:sz w:val="28"/>
          <w:szCs w:val="28"/>
        </w:rPr>
        <w:t>3.</w:t>
      </w:r>
      <w:r>
        <w:t xml:space="preserve"> Более четверти выделенных суждений (</w:t>
      </w:r>
      <w:r>
        <w:rPr>
          <w:color w:val="800000"/>
        </w:rPr>
        <w:t>28%</w:t>
      </w:r>
      <w:r>
        <w:t>) связывают перспективы практического центризма с необходимостью его продвижения от федерального центра к периферии и с выбором нового лидера.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Необходим новый лидер общероссийского масштаба</w:t>
      </w:r>
      <w:r>
        <w:t>, "человек с харизмой", практик, "деятель"; наибольшие надежды связываются с личностью Ю.Лужкова и движением "Отечество" (16%).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>Центризм зависит от положения дел в столице</w:t>
      </w:r>
      <w:r>
        <w:t>, власти должны его пропагандировать, подтверждая реальными делами: "перспективы есть, пока те, кто объявляет себя центристами, находятся у власти" и имеют перед собой "тележку реальных дел" (8%).</w:t>
      </w:r>
    </w:p>
    <w:p w:rsidR="008B0F4E" w:rsidRDefault="008B0F4E" w:rsidP="00772343">
      <w:pPr>
        <w:numPr>
          <w:ilvl w:val="0"/>
          <w:numId w:val="3"/>
        </w:numPr>
        <w:spacing w:before="20"/>
        <w:ind w:left="0" w:firstLine="425"/>
      </w:pPr>
      <w:r>
        <w:rPr>
          <w:i/>
          <w:iCs/>
          <w:color w:val="800000"/>
        </w:rPr>
        <w:t xml:space="preserve">В регионах центристские объединения лишь начинают формироваться </w:t>
      </w:r>
      <w:r>
        <w:t>(нап</w:t>
      </w:r>
      <w:r>
        <w:rPr>
          <w:lang w:val="en-US"/>
        </w:rPr>
        <w:softHyphen/>
      </w:r>
      <w:r>
        <w:t>ример, Ульяновский союз патриотов, объединение здоровых сил КПРФ, Аграрной партии и др.); поддержка движений А.Лебедя, И.Рыбкина, А.Ни</w:t>
      </w:r>
      <w:r>
        <w:rPr>
          <w:lang w:val="en-US"/>
        </w:rPr>
        <w:softHyphen/>
      </w:r>
      <w:r>
        <w:t>ко</w:t>
      </w:r>
      <w:r>
        <w:rPr>
          <w:lang w:val="en-US"/>
        </w:rPr>
        <w:softHyphen/>
      </w:r>
      <w:r>
        <w:t>лае</w:t>
      </w:r>
      <w:r>
        <w:rPr>
          <w:lang w:val="en-US"/>
        </w:rPr>
        <w:softHyphen/>
      </w:r>
      <w:r>
        <w:t>ва, Г.Селезнева невелика (4%).</w:t>
      </w:r>
    </w:p>
    <w:p w:rsidR="008B0F4E" w:rsidRDefault="008B0F4E">
      <w:pPr>
        <w:spacing w:before="20"/>
        <w:ind w:firstLine="426"/>
        <w:rPr>
          <w:i/>
          <w:iCs/>
        </w:rPr>
      </w:pPr>
    </w:p>
    <w:p w:rsidR="008B0F4E" w:rsidRDefault="008B0F4E">
      <w:pPr>
        <w:spacing w:before="20"/>
        <w:ind w:firstLine="426"/>
        <w:rPr>
          <w:lang w:val="en-US"/>
        </w:rPr>
      </w:pPr>
      <w:r>
        <w:rPr>
          <w:i/>
          <w:iCs/>
          <w:color w:val="800000"/>
        </w:rPr>
        <w:t>Одиночные суждения</w:t>
      </w:r>
      <w:r>
        <w:rPr>
          <w:i/>
          <w:iCs/>
        </w:rPr>
        <w:t xml:space="preserve"> </w:t>
      </w:r>
      <w:r>
        <w:t xml:space="preserve">составляют в целом 3%. Вот некоторые из них: </w:t>
      </w:r>
    </w:p>
    <w:p w:rsidR="008B0F4E" w:rsidRDefault="008B0F4E">
      <w:pPr>
        <w:spacing w:before="20"/>
        <w:ind w:firstLine="426"/>
        <w:rPr>
          <w:lang w:val="en-US"/>
        </w:rPr>
      </w:pPr>
      <w:r>
        <w:t xml:space="preserve">в регионах центризм поддерживают лишь в городах, а симпатии области – на стороне радикальных левых движений; </w:t>
      </w:r>
    </w:p>
    <w:p w:rsidR="008B0F4E" w:rsidRDefault="008B0F4E">
      <w:pPr>
        <w:spacing w:before="20"/>
        <w:ind w:firstLine="426"/>
        <w:rPr>
          <w:lang w:val="en-US"/>
        </w:rPr>
      </w:pPr>
      <w:r>
        <w:t xml:space="preserve">под центризмом понимают и казачество, а за ним стоят бывшие "теневики"; </w:t>
      </w:r>
    </w:p>
    <w:p w:rsidR="008B0F4E" w:rsidRDefault="008B0F4E">
      <w:pPr>
        <w:spacing w:before="20"/>
        <w:ind w:firstLine="426"/>
        <w:rPr>
          <w:lang w:val="en-US"/>
        </w:rPr>
      </w:pPr>
      <w:r>
        <w:t xml:space="preserve">разрушен "средний класс", на который могли бы опираться центристы; </w:t>
      </w:r>
    </w:p>
    <w:p w:rsidR="008B0F4E" w:rsidRDefault="008B0F4E">
      <w:pPr>
        <w:spacing w:before="20"/>
        <w:ind w:firstLine="426"/>
        <w:rPr>
          <w:lang w:val="en-US"/>
        </w:rPr>
      </w:pPr>
      <w:r>
        <w:t xml:space="preserve">само понятие "центризм" искажено; </w:t>
      </w:r>
    </w:p>
    <w:p w:rsidR="008B0F4E" w:rsidRDefault="008B0F4E">
      <w:pPr>
        <w:spacing w:before="20"/>
        <w:ind w:firstLine="426"/>
        <w:rPr>
          <w:lang w:val="en-US"/>
        </w:rPr>
      </w:pPr>
      <w:r>
        <w:t>центризм невозможен без преодоления постоянного конфликта исполнительной и законодательной власти;</w:t>
      </w:r>
    </w:p>
    <w:p w:rsidR="008B0F4E" w:rsidRDefault="008B0F4E">
      <w:pPr>
        <w:spacing w:before="20"/>
        <w:ind w:firstLine="426"/>
        <w:rPr>
          <w:lang w:val="en-US"/>
        </w:rPr>
      </w:pPr>
      <w:r>
        <w:t>центристам необходима общенациональная идея.</w:t>
      </w:r>
    </w:p>
    <w:p w:rsidR="008B0F4E" w:rsidRDefault="008B0F4E">
      <w:pPr>
        <w:spacing w:before="20"/>
        <w:ind w:firstLine="426"/>
      </w:pPr>
    </w:p>
    <w:p w:rsidR="008B0F4E" w:rsidRDefault="008B0F4E">
      <w:pPr>
        <w:spacing w:before="20"/>
        <w:ind w:firstLine="426"/>
        <w:rPr>
          <w:lang w:val="en-US"/>
        </w:rPr>
      </w:pPr>
    </w:p>
    <w:p w:rsidR="008B0F4E" w:rsidRDefault="008B0F4E">
      <w:pPr>
        <w:keepNext/>
        <w:framePr w:dropCap="drop" w:lines="2" w:wrap="auto" w:vAnchor="text" w:hAnchor="tex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Р</w:t>
      </w:r>
    </w:p>
    <w:p w:rsidR="008B0F4E" w:rsidRDefault="008B0F4E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езюме</w:t>
      </w:r>
    </w:p>
    <w:p w:rsidR="008B0F4E" w:rsidRDefault="008B0F4E">
      <w:pPr>
        <w:keepNext/>
        <w:ind w:right="-76" w:firstLine="0"/>
      </w:pPr>
      <w:r>
        <w:rPr>
          <w:b/>
          <w:bCs/>
          <w:color w:val="0000FF"/>
          <w:sz w:val="28"/>
          <w:szCs w:val="28"/>
        </w:rPr>
        <w:t>1.</w:t>
      </w:r>
      <w:r>
        <w:rPr>
          <w:b/>
          <w:bCs/>
        </w:rPr>
        <w:t xml:space="preserve"> </w:t>
      </w:r>
      <w:r>
        <w:t>Позиционные мнения экспертов о перспективах политического центризма в России разделились практически поровну.</w:t>
      </w:r>
    </w:p>
    <w:p w:rsidR="008B0F4E" w:rsidRDefault="008B0F4E" w:rsidP="00772343">
      <w:pPr>
        <w:numPr>
          <w:ilvl w:val="12"/>
          <w:numId w:val="0"/>
        </w:numPr>
        <w:spacing w:before="80"/>
        <w:ind w:firstLine="567"/>
      </w:pPr>
      <w:r>
        <w:rPr>
          <w:b/>
          <w:bCs/>
          <w:color w:val="0000FF"/>
          <w:sz w:val="28"/>
          <w:szCs w:val="28"/>
        </w:rPr>
        <w:t>2.</w:t>
      </w:r>
      <w:r>
        <w:t xml:space="preserve"> Эксперты признали выигрышность самой идеи центризма и вместе с тем актуальность вопроса реального наполнения этой идеи.</w:t>
      </w:r>
    </w:p>
    <w:p w:rsidR="008B0F4E" w:rsidRDefault="008B0F4E" w:rsidP="00772343">
      <w:pPr>
        <w:numPr>
          <w:ilvl w:val="12"/>
          <w:numId w:val="0"/>
        </w:numPr>
        <w:spacing w:before="80"/>
        <w:ind w:left="1" w:firstLine="566"/>
      </w:pPr>
      <w:r>
        <w:rPr>
          <w:b/>
          <w:bCs/>
          <w:color w:val="0000FF"/>
          <w:sz w:val="28"/>
          <w:szCs w:val="28"/>
        </w:rPr>
        <w:t>3.</w:t>
      </w:r>
      <w:r>
        <w:t xml:space="preserve"> По мнению элиты СМИ, в регионах сегодня центристских партий нет или они крайне слабы: в обществе накопилась усталость как от радикализма, так и от "декларантов", не воплощающих центризм в дела.</w:t>
      </w:r>
    </w:p>
    <w:p w:rsidR="008B0F4E" w:rsidRDefault="008B0F4E" w:rsidP="00772343">
      <w:pPr>
        <w:numPr>
          <w:ilvl w:val="12"/>
          <w:numId w:val="0"/>
        </w:numPr>
        <w:spacing w:before="80"/>
        <w:ind w:left="1" w:firstLine="566"/>
      </w:pPr>
      <w:r>
        <w:rPr>
          <w:b/>
          <w:bCs/>
          <w:color w:val="0000FF"/>
          <w:sz w:val="28"/>
          <w:szCs w:val="28"/>
        </w:rPr>
        <w:t>4.</w:t>
      </w:r>
      <w:r>
        <w:t xml:space="preserve"> Эксперты в большой степени связывают перспективы центризма с лич</w:t>
      </w:r>
      <w:r>
        <w:rPr>
          <w:lang w:val="en-US"/>
        </w:rPr>
        <w:softHyphen/>
      </w:r>
      <w:r>
        <w:rPr>
          <w:lang w:val="en-US"/>
        </w:rPr>
        <w:softHyphen/>
      </w:r>
      <w:r>
        <w:t>ностью нового лидера-практика, "дея</w:t>
      </w:r>
      <w:r>
        <w:rPr>
          <w:lang w:val="en-US"/>
        </w:rPr>
        <w:softHyphen/>
      </w:r>
      <w:r>
        <w:rPr>
          <w:lang w:val="en-US"/>
        </w:rPr>
        <w:softHyphen/>
      </w:r>
      <w:r>
        <w:t>теля", "человека с харизмой".</w:t>
      </w:r>
    </w:p>
    <w:p w:rsidR="008B0F4E" w:rsidRDefault="008B0F4E" w:rsidP="00772343">
      <w:pPr>
        <w:numPr>
          <w:ilvl w:val="0"/>
          <w:numId w:val="4"/>
        </w:numPr>
        <w:spacing w:before="80"/>
        <w:ind w:left="0" w:firstLine="567"/>
        <w:rPr>
          <w:lang w:val="en-US"/>
        </w:rPr>
      </w:pPr>
      <w:r>
        <w:t>Сильно ожидание консолидации общества и надежда на распространение центризма из центра, пропаганду этого курса властью и обеспечение его постоянной практикой, реальными делами.</w:t>
      </w:r>
    </w:p>
    <w:p w:rsidR="008B0F4E" w:rsidRDefault="008B0F4E">
      <w:pPr>
        <w:spacing w:before="80"/>
        <w:sectPr w:rsidR="008B0F4E">
          <w:type w:val="continuous"/>
          <w:pgSz w:w="11907" w:h="16840" w:code="9"/>
          <w:pgMar w:top="851" w:right="851" w:bottom="1134" w:left="1134" w:header="567" w:footer="939" w:gutter="0"/>
          <w:cols w:num="2" w:sep="1" w:space="720" w:equalWidth="0">
            <w:col w:w="4606" w:space="709"/>
            <w:col w:w="4606"/>
          </w:cols>
          <w:titlePg/>
        </w:sectPr>
      </w:pPr>
    </w:p>
    <w:p w:rsidR="008B0F4E" w:rsidRDefault="008B0F4E">
      <w:pPr>
        <w:spacing w:before="80"/>
      </w:pPr>
    </w:p>
    <w:sectPr w:rsidR="008B0F4E" w:rsidSect="008B0F4E">
      <w:type w:val="continuous"/>
      <w:pgSz w:w="11907" w:h="16840" w:code="9"/>
      <w:pgMar w:top="851" w:right="851" w:bottom="1134" w:left="1134" w:header="567" w:footer="939" w:gutter="0"/>
      <w:cols w:num="2" w:sep="1" w:space="720" w:equalWidth="0">
        <w:col w:w="4606" w:space="709"/>
        <w:col w:w="4606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4E" w:rsidRDefault="008B0F4E">
      <w:r>
        <w:separator/>
      </w:r>
    </w:p>
  </w:endnote>
  <w:endnote w:type="continuationSeparator" w:id="1">
    <w:p w:rsidR="008B0F4E" w:rsidRDefault="008B0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4E" w:rsidRDefault="008B0F4E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</w:t>
    </w:r>
    <w:r>
      <w:rPr>
        <w:sz w:val="18"/>
        <w:szCs w:val="18"/>
        <w:lang w:val="en-US"/>
      </w:rPr>
      <w:t xml:space="preserve"> 442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</w:t>
    </w:r>
    <w:r>
      <w:rPr>
        <w:rStyle w:val="PageNumber"/>
        <w:sz w:val="18"/>
        <w:szCs w:val="18"/>
        <w:lang w:val="en-US"/>
      </w:rPr>
      <w:t xml:space="preserve">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8B0F4E" w:rsidRDefault="008B0F4E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4E" w:rsidRDefault="008B0F4E">
    <w:pPr>
      <w:pStyle w:val="Footer"/>
      <w:tabs>
        <w:tab w:val="clear" w:pos="4153"/>
        <w:tab w:val="clear" w:pos="8306"/>
        <w:tab w:val="left" w:pos="4395"/>
        <w:tab w:val="left" w:pos="7088"/>
      </w:tabs>
      <w:spacing w:before="80"/>
      <w:ind w:firstLine="0"/>
    </w:pPr>
    <w:r>
      <w:rPr>
        <w:sz w:val="18"/>
        <w:szCs w:val="18"/>
      </w:rPr>
      <w:t>Сообщение №</w:t>
    </w:r>
    <w:r>
      <w:rPr>
        <w:sz w:val="18"/>
        <w:szCs w:val="18"/>
        <w:lang w:val="en-US"/>
      </w:rPr>
      <w:t xml:space="preserve"> 442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</w:t>
    </w:r>
    <w:r>
      <w:rPr>
        <w:rStyle w:val="PageNumber"/>
        <w:sz w:val="18"/>
        <w:szCs w:val="18"/>
        <w:lang w:val="en-US"/>
      </w:rPr>
      <w:t xml:space="preserve"> 3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4E" w:rsidRDefault="008B0F4E">
      <w:pPr>
        <w:spacing w:before="0"/>
      </w:pPr>
      <w:r>
        <w:separator/>
      </w:r>
    </w:p>
  </w:footnote>
  <w:footnote w:type="continuationSeparator" w:id="1">
    <w:p w:rsidR="008B0F4E" w:rsidRDefault="008B0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8860C4"/>
    <w:lvl w:ilvl="0">
      <w:numFmt w:val="bullet"/>
      <w:lvlText w:val="*"/>
      <w:lvlJc w:val="left"/>
    </w:lvl>
  </w:abstractNum>
  <w:abstractNum w:abstractNumId="1">
    <w:nsid w:val="03126D66"/>
    <w:multiLevelType w:val="singleLevel"/>
    <w:tmpl w:val="70086CDA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8"/>
        <w:szCs w:val="2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13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pPr>
          <w:ind w:left="567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343"/>
    <w:rsid w:val="00772343"/>
    <w:rsid w:val="008B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5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5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53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5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53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53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5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53A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53A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453A"/>
    <w:rPr>
      <w:sz w:val="26"/>
      <w:szCs w:val="26"/>
    </w:rPr>
  </w:style>
  <w:style w:type="paragraph" w:customStyle="1" w:styleId="a1">
    <w:name w:val="Таблица"/>
    <w:basedOn w:val="Normal"/>
    <w:uiPriority w:val="99"/>
    <w:pPr>
      <w:keepNext/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rFonts w:ascii="TimesET" w:hAnsi="TimesET" w:cs="TimesET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453A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5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738</Words>
  <Characters>4211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Masha Katsva</dc:creator>
  <cp:keywords/>
  <dc:description/>
  <cp:lastModifiedBy>Rimskiy</cp:lastModifiedBy>
  <cp:revision>2</cp:revision>
  <cp:lastPrinted>1998-12-09T11:58:00Z</cp:lastPrinted>
  <dcterms:created xsi:type="dcterms:W3CDTF">2017-08-01T18:03:00Z</dcterms:created>
  <dcterms:modified xsi:type="dcterms:W3CDTF">2017-08-01T18:03:00Z</dcterms:modified>
</cp:coreProperties>
</file>