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D8" w:rsidRDefault="003611D8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 New Roman" w:hAnsi="Times New Roman" w:cs="Times New Roman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z-index:-251663360" from="281.15pt,10.7pt" to="388.6pt,11.25pt" o:allowincell="f" strokecolor="red" strokeweight="6pt"/>
        </w:pict>
      </w:r>
      <w:r>
        <w:rPr>
          <w:rFonts w:ascii="Times New Roman" w:hAnsi="Times New Roman" w:cs="Times New Roman"/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3611D8" w:rsidRDefault="003611D8">
      <w:pPr>
        <w:ind w:firstLine="142"/>
        <w:rPr>
          <w:rFonts w:ascii="Times New Roman" w:hAnsi="Times New Roman" w:cs="Times New Roman"/>
          <w:color w:val="0000FF"/>
        </w:rPr>
        <w:sectPr w:rsidR="003611D8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  <w:r>
        <w:rPr>
          <w:noProof/>
        </w:rPr>
        <w:pict>
          <v:shape id="_x0000_s1027" style="position:absolute;left:0;text-align:left;margin-left:22.45pt;margin-top:29.45pt;width:108.05pt;height:43.25pt;z-index:251660288;mso-position-horizontal-relative:text;mso-position-vertical-relative:text" coordsize="20000,20000" o:allowincell="f" path="m19991,l18945,23r-1018,93l16946,185,15946,416r-944,185l14031,855r-935,370l12226,1549r-889,416l10440,2474r-833,439l8839,3422r-796,509l7256,4578r-694,601l5840,5850r-666,716l4572,7260r-592,763l3424,8832r-555,786l2397,10451r-416,855l1564,12185r-333,925l888,14035r-240,925l416,15954r-185,994l93,17919,19,18983,,19977,19991,xe" fillcolor="#bfbfbf" stroked="f" strokeweight="0">
            <v:fill color2="fuchsia"/>
            <v:path arrowok="t"/>
          </v:shape>
        </w:pict>
      </w:r>
      <w:r>
        <w:rPr>
          <w:noProof/>
        </w:rPr>
        <w:pict>
          <v:rect id="_x0000_s1028" style="position:absolute;left:0;text-align:left;margin-left:123.25pt;margin-top:43.8pt;width:309.55pt;height:43.4pt;z-index:251662336" o:allowincell="f" fillcolor="#bfbfbf" stroked="f" strokeweight="0">
            <v:textbox inset="0,0,0,0">
              <w:txbxContent>
                <w:p w:rsidR="003611D8" w:rsidRDefault="003611D8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flip:x;z-index:251659264" from=".85pt,7.95pt" to="50.1pt,8.1pt" o:allowincell="f" strokeweight="1pt"/>
        </w:pict>
      </w:r>
      <w:r>
        <w:rPr>
          <w:noProof/>
        </w:rPr>
        <w:pict>
          <v:rect id="_x0000_s1030" style="position:absolute;left:0;text-align:left;margin-left:425.65pt;margin-top:-6.55pt;width:79.25pt;height:72.05pt;z-index:251661312" o:allowincell="f" fillcolor="#bfbfbf" stroked="f" strokeweight="0">
            <v:textbox inset="0,0,0,0">
              <w:txbxContent>
                <w:p w:rsidR="003611D8" w:rsidRDefault="003611D8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9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3611D8" w:rsidRDefault="003611D8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3611D8" w:rsidRDefault="003611D8">
                  <w:pPr>
                    <w:spacing w:before="40" w:after="2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 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-6.35pt;margin-top:22.25pt;width:381.65pt;height:136.95pt;z-index:-251664384" o:allowincell="f" fillcolor="#bfbfbf" stroked="f" strokeweight="0"/>
        </w:pict>
      </w:r>
      <w:r>
        <w:rPr>
          <w:noProof/>
        </w:rPr>
        <w:pict>
          <v:line id="_x0000_s1032" style="position:absolute;left:0;text-align:left;z-index:251657216" from="61.45pt,7.85pt" to="411.4pt,8pt" o:allowincell="f" strokeweight="1pt"/>
        </w:pict>
      </w:r>
      <w:r>
        <w:rPr>
          <w:noProof/>
        </w:rPr>
        <w:pict>
          <v:line id="_x0000_s1033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4" style="position:absolute;left:0;text-align:left;flip:x;z-index:251656192" from="-20.75pt,25.5pt" to=".9pt,25.55pt" o:allowincell="f" strokecolor="red" strokeweight="6pt"/>
        </w:pict>
      </w:r>
      <w:r>
        <w:rPr>
          <w:noProof/>
        </w:rPr>
        <w:pict>
          <v:line id="_x0000_s1035" style="position:absolute;left:0;text-align:left;z-index:251655168" from="431.3pt,29.55pt" to="497.8pt,29.6pt" o:allowincell="f" stroked="f" strokeweight="0"/>
        </w:pict>
      </w:r>
      <w:r>
        <w:rPr>
          <w:rFonts w:ascii="Times New Roman" w:hAnsi="Times New Roman" w:cs="Times New Roman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45.6pt">
            <v:imagedata r:id="rId8" o:title=""/>
          </v:shape>
        </w:pict>
      </w:r>
      <w:r>
        <w:rPr>
          <w:rFonts w:ascii="Times New Roman" w:hAnsi="Times New Roman" w:cs="Times New Roman"/>
          <w:color w:val="0000FF"/>
        </w:rPr>
        <w:t xml:space="preserve">   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noProof/>
        </w:rPr>
        <w:pict>
          <v:line id="_x0000_s1036" style="position:absolute;left:0;text-align:left;flip:x;z-index:251654144" from="8.6pt,6.5pt" to="497.7pt,122.4pt" o:allowincell="f" strokecolor="red" strokeweight="6pt"/>
        </w:pict>
      </w:r>
      <w:r>
        <w:rPr>
          <w:noProof/>
        </w:rPr>
        <w:pict>
          <v:rect id="_x0000_s1037" style="position:absolute;left:0;text-align:left;margin-left:22pt;margin-top:17.2pt;width:288.5pt;height:75.15pt;z-index:251663360" o:allowincell="f" fillcolor="blue" strokecolor="white" strokeweight="1pt">
            <v:textbox inset="0,0,0,0">
              <w:txbxContent>
                <w:p w:rsidR="003611D8" w:rsidRDefault="003611D8">
                  <w:pPr>
                    <w:spacing w:before="10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оценки деятельности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органов государственной власти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3611D8" w:rsidRDefault="003611D8">
      <w:pPr>
        <w:rPr>
          <w:rFonts w:ascii="Times New Roman" w:hAnsi="Times New Roman" w:cs="Times New Roman"/>
        </w:rPr>
        <w:sectPr w:rsidR="003611D8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rPr>
          <w:rFonts w:ascii="Times New Roman" w:hAnsi="Times New Roman" w:cs="Times New Roman"/>
          <w:sz w:val="8"/>
          <w:szCs w:val="8"/>
        </w:rPr>
      </w:pPr>
    </w:p>
    <w:p w:rsidR="003611D8" w:rsidRDefault="003611D8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3611D8" w:rsidRDefault="003611D8">
      <w:pPr>
        <w:ind w:firstLine="0"/>
        <w:rPr>
          <w:rFonts w:ascii="Times New Roman" w:hAnsi="Times New Roman" w:cs="Times New Roman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3611D8" w:rsidRDefault="003611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Стандартизованные телефонные интервью, проведенные с 15 по 25 ноября 1998 г. в 9 регионах Европейской части РФ. В опросе принимали участие руководители и ведущие аналитики региональных СМИ – всего 90 экспертов. </w:t>
      </w:r>
    </w:p>
    <w:p w:rsidR="003611D8" w:rsidRDefault="0036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ноябрьского опроса приведены в сопоставлении с результатами, полученными в ходе опроса деятелей региональных СМИ в январе – октябре 1998 гг.</w:t>
      </w:r>
    </w:p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6"/>
          <w:sz w:val="76"/>
          <w:szCs w:val="76"/>
        </w:rPr>
      </w:pPr>
      <w:r>
        <w:rPr>
          <w:i w:val="0"/>
          <w:iCs w:val="0"/>
          <w:color w:val="0000FF"/>
          <w:position w:val="-6"/>
          <w:sz w:val="76"/>
          <w:szCs w:val="76"/>
        </w:rPr>
        <w:t>Б</w:t>
      </w:r>
    </w:p>
    <w:p w:rsidR="003611D8" w:rsidRDefault="003611D8">
      <w:pPr>
        <w:pStyle w:val="Heading2"/>
        <w:ind w:left="567" w:hanging="567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аланс экспертных оценок деятельности органов </w:t>
      </w:r>
      <w:r>
        <w:rPr>
          <w:i w:val="0"/>
          <w:iCs w:val="0"/>
          <w:color w:val="0000FF"/>
          <w:sz w:val="28"/>
          <w:szCs w:val="28"/>
        </w:rPr>
        <w:br/>
        <w:t>власти</w:t>
      </w:r>
    </w:p>
    <w:p w:rsidR="003611D8" w:rsidRDefault="003611D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800000"/>
        </w:rPr>
        <w:t>Экспертов просили оценить по 10</w:t>
      </w:r>
      <w:r>
        <w:rPr>
          <w:rFonts w:ascii="Times New Roman" w:hAnsi="Times New Roman" w:cs="Times New Roman"/>
          <w:i/>
          <w:iCs/>
          <w:color w:val="800000"/>
        </w:rPr>
        <w:noBreakHyphen/>
        <w:t>балльной шкале деятельность органов государственной власти – Президента, Правительства и Государственной Думы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анализа использован </w:t>
      </w:r>
      <w:r>
        <w:rPr>
          <w:rFonts w:ascii="Times New Roman" w:hAnsi="Times New Roman" w:cs="Times New Roman"/>
          <w:i/>
          <w:iCs/>
          <w:color w:val="800000"/>
        </w:rPr>
        <w:t>баланс экспертных оценок</w:t>
      </w:r>
      <w:r>
        <w:rPr>
          <w:rFonts w:ascii="Times New Roman" w:hAnsi="Times New Roman" w:cs="Times New Roman"/>
        </w:rPr>
        <w:t>. Этот показатель основан на соотношении положительных и отрицательных экспертных оценок для каждого института государственной власти. Если показатель больше 1, доминируют положительные оценки; если меньше 1 – отрицательные; при показателе, равном 1, количество положительных и отрицательных оценок одинаково.</w:t>
      </w:r>
    </w:p>
    <w:p w:rsidR="003611D8" w:rsidRDefault="003611D8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</w:p>
    <w:p w:rsidR="003611D8" w:rsidRDefault="003611D8">
      <w:pPr>
        <w:pStyle w:val="3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экспертных оценок</w:t>
      </w:r>
    </w:p>
    <w:p w:rsidR="003611D8" w:rsidRDefault="003611D8">
      <w:pPr>
        <w:pStyle w:val="3"/>
        <w:keepNext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85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4"/>
        <w:gridCol w:w="7"/>
      </w:tblGrid>
      <w:tr w:rsidR="003611D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5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611D8" w:rsidRDefault="003611D8">
            <w:pPr>
              <w:pStyle w:val="1"/>
              <w:keepNext/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4" w:type="dxa"/>
            <w:gridSpan w:val="11"/>
            <w:tcBorders>
              <w:top w:val="single" w:sz="12" w:space="0" w:color="auto"/>
              <w:left w:val="nil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 1998г.</w:t>
            </w:r>
          </w:p>
        </w:tc>
      </w:tr>
      <w:tr w:rsidR="003611D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611D8" w:rsidRDefault="003611D8">
            <w:pPr>
              <w:pStyle w:val="1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 власти</w:t>
            </w:r>
          </w:p>
        </w:tc>
        <w:tc>
          <w:tcPr>
            <w:tcW w:w="381" w:type="dxa"/>
            <w:tcBorders>
              <w:left w:val="nil"/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1" w:type="dxa"/>
            <w:gridSpan w:val="2"/>
            <w:tcBorders>
              <w:bottom w:val="single" w:sz="12" w:space="0" w:color="auto"/>
            </w:tcBorders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3611D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1"/>
              <w:keepNext/>
              <w:spacing w:before="20"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Президент</w:t>
            </w:r>
          </w:p>
        </w:tc>
        <w:tc>
          <w:tcPr>
            <w:tcW w:w="381" w:type="dxa"/>
            <w:tcBorders>
              <w:top w:val="nil"/>
              <w:left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381" w:type="dxa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81" w:type="dxa"/>
            <w:gridSpan w:val="2"/>
            <w:tcBorders>
              <w:top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3611D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1"/>
              <w:keepNext/>
              <w:spacing w:before="20"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тельст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во</w:t>
            </w:r>
          </w:p>
        </w:tc>
        <w:tc>
          <w:tcPr>
            <w:tcW w:w="381" w:type="dxa"/>
            <w:tcBorders>
              <w:left w:val="nil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381" w:type="dxa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381" w:type="dxa"/>
            <w:gridSpan w:val="2"/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3611D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1"/>
              <w:keepNext/>
              <w:spacing w:before="20"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Госдума</w:t>
            </w:r>
          </w:p>
        </w:tc>
        <w:tc>
          <w:tcPr>
            <w:tcW w:w="381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381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3611D8" w:rsidRDefault="003611D8">
            <w:pPr>
              <w:pStyle w:val="20"/>
              <w:keepNext/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</w:tbl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3611D8" w:rsidRDefault="003611D8">
      <w:pPr>
        <w:pStyle w:val="Heading2"/>
        <w:rPr>
          <w:rFonts w:ascii="Times New Roman" w:hAnsi="Times New Roman" w:cs="Times New Roman"/>
        </w:rPr>
      </w:pPr>
      <w:r>
        <w:rPr>
          <w:i w:val="0"/>
          <w:iCs w:val="0"/>
          <w:color w:val="0000FF"/>
          <w:sz w:val="28"/>
          <w:szCs w:val="28"/>
        </w:rPr>
        <w:t>уждения о деятельности Президента</w:t>
      </w:r>
    </w:p>
    <w:p w:rsidR="003611D8" w:rsidRDefault="003611D8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В течение последних четырех месяцев соотношение положительных и отрицательных оценок деятельности Президента остается рекордно низким за последние два года.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ноябре этот показатель составил 0,04 пункта.</w:t>
      </w:r>
    </w:p>
    <w:p w:rsidR="003611D8" w:rsidRDefault="003611D8">
      <w:p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Мотивы </w:t>
      </w:r>
      <w:r>
        <w:rPr>
          <w:rFonts w:ascii="Times New Roman" w:hAnsi="Times New Roman" w:cs="Times New Roman"/>
          <w:b/>
          <w:bCs/>
          <w:i/>
          <w:iCs/>
          <w:color w:val="008000"/>
          <w:spacing w:val="-2"/>
        </w:rPr>
        <w:t>положительных</w:t>
      </w:r>
      <w:r>
        <w:rPr>
          <w:rFonts w:ascii="Times New Roman" w:hAnsi="Times New Roman" w:cs="Times New Roman"/>
          <w:spacing w:val="-2"/>
        </w:rPr>
        <w:t xml:space="preserve"> экспертных оценок сводятся к следующим темам</w:t>
      </w:r>
    </w:p>
    <w:p w:rsidR="003611D8" w:rsidRDefault="003611D8" w:rsidP="00CA557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Президент остается гарантом Конституции. </w:t>
      </w:r>
      <w:r>
        <w:rPr>
          <w:rFonts w:ascii="Times New Roman" w:hAnsi="Times New Roman" w:cs="Times New Roman"/>
        </w:rPr>
        <w:t>Он выступает в защиту завоеваний цивилизованного мира, свободы печати; продемонстрировал четкую, политически корректную, соответствующую Конституции позицию по проблеме антисемитизма (9 ответов).</w:t>
      </w:r>
    </w:p>
    <w:p w:rsidR="003611D8" w:rsidRDefault="003611D8" w:rsidP="00CA557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800000"/>
        </w:rPr>
        <w:t xml:space="preserve"> Несмотря на болезнь Президент выполняет свои обязанности главы государства. </w:t>
      </w:r>
      <w:r>
        <w:rPr>
          <w:rFonts w:ascii="Times New Roman" w:hAnsi="Times New Roman" w:cs="Times New Roman"/>
        </w:rPr>
        <w:t>Он участвует в официальных политических раундах, воздерживается от непродуманных действий, умеет держать паузу в ситуации неопределенности (4 ответа).</w:t>
      </w:r>
    </w:p>
    <w:p w:rsidR="003611D8" w:rsidRDefault="003611D8" w:rsidP="00CA557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Ослабилось деструктивное влияние Президента, </w:t>
      </w:r>
      <w:r>
        <w:rPr>
          <w:rFonts w:ascii="Times New Roman" w:hAnsi="Times New Roman" w:cs="Times New Roman"/>
          <w:color w:val="000000"/>
        </w:rPr>
        <w:t>что обусловлено его бездействием и самоустранением</w:t>
      </w:r>
      <w:r>
        <w:rPr>
          <w:rFonts w:ascii="Times New Roman" w:hAnsi="Times New Roman" w:cs="Times New Roman"/>
        </w:rPr>
        <w:t xml:space="preserve"> от реальной работы (3 ответа)</w:t>
      </w:r>
    </w:p>
    <w:p w:rsidR="003611D8" w:rsidRDefault="003611D8" w:rsidP="00CA5577">
      <w:pPr>
        <w:numPr>
          <w:ilvl w:val="0"/>
          <w:numId w:val="1"/>
        </w:num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pacing w:val="2"/>
        </w:rPr>
        <w:t xml:space="preserve">Одиночные суждения: </w:t>
      </w:r>
      <w:r>
        <w:rPr>
          <w:rFonts w:ascii="Times New Roman" w:hAnsi="Times New Roman" w:cs="Times New Roman"/>
          <w:spacing w:val="2"/>
        </w:rPr>
        <w:t>не изменил выбранному курсу; выполняет роль символа государственной власти; несмотря на проблемы со здоровьем не просит отставки; начинает выходить из оцепенения и формировать собственную позицию.</w:t>
      </w:r>
    </w:p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>Отрицательные</w:t>
      </w:r>
      <w:r>
        <w:rPr>
          <w:rFonts w:ascii="Times New Roman" w:hAnsi="Times New Roman" w:cs="Times New Roman"/>
        </w:rPr>
        <w:t xml:space="preserve"> суждения экспертов о деятельности Президента можно разбить на следующие группы: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Президент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фактически самоустранился от управления страной.</w:t>
      </w:r>
      <w:r>
        <w:rPr>
          <w:rFonts w:ascii="Times New Roman" w:hAnsi="Times New Roman" w:cs="Times New Roman"/>
        </w:rPr>
        <w:t xml:space="preserve"> Нет реальных действий, он не осведомлен о положении дел в стране, его действия неадекватны ситуации (39 ответов).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>Президент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недееспособен из-за болезни.</w:t>
      </w:r>
      <w:r>
        <w:rPr>
          <w:rFonts w:ascii="Times New Roman" w:hAnsi="Times New Roman" w:cs="Times New Roman"/>
        </w:rPr>
        <w:t xml:space="preserve"> Он отдыхает, лечится - не работает, не проявляет инициативы в трудное для страны время (23 ответа).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  <w:color w:val="800000"/>
        </w:rPr>
        <w:t>Президент не справляется с ролью гаранта Конституции.</w:t>
      </w:r>
      <w:r>
        <w:rPr>
          <w:rFonts w:ascii="Times New Roman" w:hAnsi="Times New Roman" w:cs="Times New Roman"/>
        </w:rPr>
        <w:t xml:space="preserve"> Выполнение президентских обязанностей носит фрагментарный характер; лихорадочность и непоследовательность действий - свидетельство отсутствия представлений о стратегии развития государства и о собственной роли (10 ответов).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  <w:iCs/>
          <w:color w:val="800000"/>
        </w:rPr>
        <w:t xml:space="preserve">Одиночные суждения: </w:t>
      </w:r>
      <w:r>
        <w:rPr>
          <w:rFonts w:ascii="Times New Roman" w:hAnsi="Times New Roman" w:cs="Times New Roman"/>
        </w:rPr>
        <w:t>не ставит задач перед Правительством; у него не хватает мужества уйти в отставку; сорван график международных визитов.</w:t>
      </w:r>
    </w:p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rPr>
          <w:rFonts w:ascii="Times New Roman" w:hAnsi="Times New Roman" w:cs="Times New Roman"/>
          <w:sz w:val="4"/>
          <w:szCs w:val="4"/>
        </w:rPr>
      </w:pPr>
    </w:p>
    <w:p w:rsidR="003611D8" w:rsidRDefault="003611D8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3611D8" w:rsidRDefault="003611D8">
      <w:pPr>
        <w:pStyle w:val="Heading2"/>
        <w:ind w:left="567" w:right="-356" w:hanging="567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о деятельности </w:t>
      </w:r>
      <w:r>
        <w:rPr>
          <w:i w:val="0"/>
          <w:iCs w:val="0"/>
          <w:color w:val="0000FF"/>
          <w:sz w:val="28"/>
          <w:szCs w:val="28"/>
        </w:rPr>
        <w:br/>
        <w:t>Правительства</w:t>
      </w:r>
    </w:p>
    <w:p w:rsidR="003611D8" w:rsidRDefault="003611D8">
      <w:pPr>
        <w:spacing w:before="2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Если в </w:t>
      </w:r>
      <w:r>
        <w:rPr>
          <w:rFonts w:ascii="Times New Roman" w:hAnsi="Times New Roman" w:cs="Times New Roman"/>
          <w:b/>
          <w:bCs/>
          <w:spacing w:val="-2"/>
        </w:rPr>
        <w:t>октябре</w:t>
      </w:r>
      <w:r>
        <w:rPr>
          <w:rFonts w:ascii="Times New Roman" w:hAnsi="Times New Roman" w:cs="Times New Roman"/>
          <w:spacing w:val="-2"/>
        </w:rPr>
        <w:t xml:space="preserve"> баланс экспертных оценок сместился в лучшую сторону по сравнению с сентябрем (+0,17), то в </w:t>
      </w:r>
      <w:r>
        <w:rPr>
          <w:rFonts w:ascii="Times New Roman" w:hAnsi="Times New Roman" w:cs="Times New Roman"/>
          <w:b/>
          <w:bCs/>
          <w:spacing w:val="-2"/>
        </w:rPr>
        <w:t>ноябре</w:t>
      </w:r>
      <w:r>
        <w:rPr>
          <w:rFonts w:ascii="Times New Roman" w:hAnsi="Times New Roman" w:cs="Times New Roman"/>
          <w:spacing w:val="-2"/>
        </w:rPr>
        <w:t xml:space="preserve"> этот показатель изменился к худшему (</w:t>
      </w:r>
      <w:r>
        <w:rPr>
          <w:rFonts w:ascii="Times New Roman" w:hAnsi="Times New Roman" w:cs="Times New Roman"/>
          <w:spacing w:val="-2"/>
        </w:rPr>
        <w:noBreakHyphen/>
        <w:t>0,06), опустившись до 0,16 пункта.</w:t>
      </w:r>
    </w:p>
    <w:p w:rsidR="003611D8" w:rsidRDefault="003611D8">
      <w:pPr>
        <w:rPr>
          <w:rFonts w:ascii="Times New Roman" w:hAnsi="Times New Roman" w:cs="Times New Roman"/>
          <w:b/>
          <w:bCs/>
          <w:i/>
          <w:iCs/>
          <w:color w:val="008000"/>
        </w:rPr>
      </w:pP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>Положительные</w:t>
      </w:r>
      <w:r>
        <w:rPr>
          <w:rFonts w:ascii="Times New Roman" w:hAnsi="Times New Roman" w:cs="Times New Roman"/>
        </w:rPr>
        <w:t xml:space="preserve"> суждения о работе Правительства касаются следующих тем.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Правительство стало наиболее активной ветвью власти, его деятельность более продуктивна, чем работа Президента или Думы. </w:t>
      </w:r>
      <w:r>
        <w:rPr>
          <w:rFonts w:ascii="Times New Roman" w:hAnsi="Times New Roman" w:cs="Times New Roman"/>
        </w:rPr>
        <w:t>Пытается наладить работу в период всеобщего распада и бездеятельности, ищет выход из кризисного положения. Наряду со своими функциями Правительство выполняет также и функции Президента, самоустранившегося от работы (23 ответа).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Решения Правительства носят выверенный характер. </w:t>
      </w:r>
      <w:r>
        <w:rPr>
          <w:rFonts w:ascii="Times New Roman" w:hAnsi="Times New Roman" w:cs="Times New Roman"/>
        </w:rPr>
        <w:t>Нет необдуманных, скороспелых и слишком негативных решений. Члены Правительства реально оценивают ситуацию в стране, их работу характеризуют стабильность, гласность, отсутствие прямой дезинформации и обмана населения; они пытаются объяснять свои намерения (21 ответ).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pacing w:val="2"/>
        </w:rPr>
        <w:t xml:space="preserve">Программа Правительства вселяет надежду </w:t>
      </w:r>
      <w:r>
        <w:rPr>
          <w:rFonts w:ascii="Times New Roman" w:hAnsi="Times New Roman" w:cs="Times New Roman"/>
          <w:spacing w:val="2"/>
        </w:rPr>
        <w:t>на долговременную, основательную стратегию действий. Началась работа по стабилизации ситуации, разрабатываются антикризисные меры (14 ответов).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pacing w:val="2"/>
        </w:rPr>
        <w:t xml:space="preserve">Правительству удалось добиться относительной социальной и политической стабильности. </w:t>
      </w:r>
      <w:r>
        <w:rPr>
          <w:rFonts w:ascii="Times New Roman" w:hAnsi="Times New Roman" w:cs="Times New Roman"/>
          <w:spacing w:val="2"/>
        </w:rPr>
        <w:t>Вера в новое Правительство оградила страну от социальных всплесков и взрывов, наметился альянс между Правительством и Думой (6 ответов).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Активно ведутся поиск кредитов и реструктуризация долгов</w:t>
      </w:r>
      <w:r>
        <w:rPr>
          <w:rFonts w:ascii="Times New Roman" w:hAnsi="Times New Roman" w:cs="Times New Roman"/>
        </w:rPr>
        <w:t xml:space="preserve"> в условиях кризиса финансовой системы (4 ответа).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Правительство проводит удачную внешнюю политику </w:t>
      </w:r>
      <w:r>
        <w:rPr>
          <w:rFonts w:ascii="Times New Roman" w:hAnsi="Times New Roman" w:cs="Times New Roman"/>
        </w:rPr>
        <w:t>(4 ответа).</w:t>
      </w:r>
    </w:p>
    <w:p w:rsidR="003611D8" w:rsidRDefault="003611D8" w:rsidP="00CA557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Одиночные суждения: </w:t>
      </w:r>
      <w:r>
        <w:rPr>
          <w:rFonts w:ascii="Times New Roman" w:hAnsi="Times New Roman" w:cs="Times New Roman"/>
        </w:rPr>
        <w:t>высокая оценка взвешенной и несуетливой позиции Е.Примакова; Правительство не реагирует на подставки и выпады со стороны Г.Явлинского; работа с руководителями регионов, с крупными хозяйственниками; приоритетное внимание к экономическим проблемам; особое внимание к положению отечественного товаропроизводителя; Правительство старается выдержать сроки по пенсиям, пособиям, зарплатам бюджетникам.</w:t>
      </w:r>
    </w:p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Мотивы </w:t>
      </w:r>
      <w:r>
        <w:rPr>
          <w:rFonts w:ascii="Times New Roman" w:hAnsi="Times New Roman" w:cs="Times New Roman"/>
          <w:b/>
          <w:bCs/>
          <w:i/>
          <w:iCs/>
          <w:color w:val="008000"/>
        </w:rPr>
        <w:t>отрицательных</w:t>
      </w:r>
      <w:r>
        <w:rPr>
          <w:rFonts w:ascii="Times New Roman" w:hAnsi="Times New Roman" w:cs="Times New Roman"/>
        </w:rPr>
        <w:t xml:space="preserve"> оценок дея</w:t>
      </w:r>
      <w:r>
        <w:rPr>
          <w:rFonts w:ascii="Times New Roman" w:hAnsi="Times New Roman" w:cs="Times New Roman"/>
        </w:rPr>
        <w:softHyphen/>
        <w:t>тельности Правительства следующие:</w:t>
      </w:r>
    </w:p>
    <w:p w:rsidR="003611D8" w:rsidRDefault="003611D8" w:rsidP="00CA557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800000"/>
        </w:rPr>
        <w:t xml:space="preserve"> Не видно практических шагов по восстановлению экономики </w:t>
      </w:r>
      <w:r>
        <w:rPr>
          <w:rFonts w:ascii="Times New Roman" w:hAnsi="Times New Roman" w:cs="Times New Roman"/>
        </w:rPr>
        <w:t>(16 ответов).</w:t>
      </w:r>
    </w:p>
    <w:p w:rsidR="003611D8" w:rsidRDefault="003611D8" w:rsidP="00CA557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Правительство упускает контроль над ситуацией в стране. </w:t>
      </w:r>
      <w:r>
        <w:rPr>
          <w:rFonts w:ascii="Times New Roman" w:hAnsi="Times New Roman" w:cs="Times New Roman"/>
        </w:rPr>
        <w:t>Действия малоэффективны, реальных изменений не происходит: не удается стабилизировать обстановку в экономике и социальной сфере, справиться с финансовым кризисом; проблемы с топливом на Дальнем Востоке (13 ответов).</w:t>
      </w:r>
    </w:p>
    <w:p w:rsidR="003611D8" w:rsidRDefault="003611D8" w:rsidP="00CA557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Правительство не видит путей решения проблем. </w:t>
      </w:r>
      <w:r>
        <w:rPr>
          <w:rFonts w:ascii="Times New Roman" w:hAnsi="Times New Roman" w:cs="Times New Roman"/>
        </w:rPr>
        <w:t>Программа Правительства неконкретна, разработка стратегии развития неоправданно затягивается (13 ответов).</w:t>
      </w:r>
    </w:p>
    <w:p w:rsidR="003611D8" w:rsidRDefault="003611D8" w:rsidP="00CA5577">
      <w:pPr>
        <w:numPr>
          <w:ilvl w:val="0"/>
          <w:numId w:val="3"/>
        </w:numPr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pacing w:val="4"/>
        </w:rPr>
        <w:t>Темп работы Правительства не соответствует степени остроты проблем</w:t>
      </w:r>
      <w:r>
        <w:rPr>
          <w:rFonts w:ascii="Times New Roman" w:hAnsi="Times New Roman" w:cs="Times New Roman"/>
          <w:spacing w:val="4"/>
        </w:rPr>
        <w:t xml:space="preserve"> - в частности, затянули с принятием антикризисных мер, слишком затянулся период раскачки и формирования (10 ответов)</w:t>
      </w:r>
    </w:p>
    <w:p w:rsidR="003611D8" w:rsidRDefault="003611D8" w:rsidP="00CA557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Одиночные суждения: </w:t>
      </w:r>
      <w:r>
        <w:rPr>
          <w:rFonts w:ascii="Times New Roman" w:hAnsi="Times New Roman" w:cs="Times New Roman"/>
        </w:rPr>
        <w:t>нет проекта бюджета; продублировали схемы прежнего кабинета; делается ставка на помощь Европы и США; продолжаются конфликты во власти; обострились внутренние противоречия; происходит излишняя идеологизация деятельности.</w:t>
      </w:r>
    </w:p>
    <w:p w:rsidR="003611D8" w:rsidRDefault="003611D8">
      <w:pPr>
        <w:rPr>
          <w:rFonts w:ascii="Times New Roman" w:hAnsi="Times New Roman" w:cs="Times New Roman"/>
          <w:color w:val="000000"/>
        </w:rPr>
      </w:pPr>
    </w:p>
    <w:p w:rsidR="003611D8" w:rsidRDefault="003611D8">
      <w:pPr>
        <w:rPr>
          <w:rFonts w:ascii="Times New Roman" w:hAnsi="Times New Roman" w:cs="Times New Roman"/>
          <w:sz w:val="12"/>
          <w:szCs w:val="12"/>
        </w:rPr>
      </w:pPr>
    </w:p>
    <w:p w:rsidR="003611D8" w:rsidRDefault="003611D8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3611D8" w:rsidRDefault="003611D8">
      <w:pPr>
        <w:pStyle w:val="Heading2"/>
        <w:ind w:left="567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о деятельности </w:t>
      </w:r>
      <w:r>
        <w:rPr>
          <w:i w:val="0"/>
          <w:iCs w:val="0"/>
          <w:color w:val="0000FF"/>
          <w:sz w:val="28"/>
          <w:szCs w:val="28"/>
        </w:rPr>
        <w:br/>
        <w:t>Государственной Думы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  <w:bCs/>
        </w:rPr>
        <w:t>сентябре</w:t>
      </w:r>
      <w:r>
        <w:rPr>
          <w:rFonts w:ascii="Times New Roman" w:hAnsi="Times New Roman" w:cs="Times New Roman"/>
        </w:rPr>
        <w:t xml:space="preserve"> баланс положительных и отрицательных оценок Госдумы достиг высшей отметки за последний год (+0,29), в </w:t>
      </w:r>
      <w:r>
        <w:rPr>
          <w:rFonts w:ascii="Times New Roman" w:hAnsi="Times New Roman" w:cs="Times New Roman"/>
          <w:b/>
          <w:bCs/>
        </w:rPr>
        <w:t>октябре</w:t>
      </w:r>
      <w:r>
        <w:rPr>
          <w:rFonts w:ascii="Times New Roman" w:hAnsi="Times New Roman" w:cs="Times New Roman"/>
        </w:rPr>
        <w:t xml:space="preserve"> снизился более чем в два раза и составил 0,11 пункта, а в </w:t>
      </w:r>
      <w:r>
        <w:rPr>
          <w:rFonts w:ascii="Times New Roman" w:hAnsi="Times New Roman" w:cs="Times New Roman"/>
          <w:b/>
          <w:bCs/>
        </w:rPr>
        <w:t>ноябре</w:t>
      </w:r>
      <w:r>
        <w:rPr>
          <w:rFonts w:ascii="Times New Roman" w:hAnsi="Times New Roman" w:cs="Times New Roman"/>
        </w:rPr>
        <w:t xml:space="preserve"> упал до 0,05 пункта.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Суждения экспертов о </w:t>
      </w:r>
      <w:r>
        <w:rPr>
          <w:rFonts w:ascii="Times New Roman" w:hAnsi="Times New Roman" w:cs="Times New Roman"/>
          <w:b/>
          <w:bCs/>
          <w:i/>
          <w:iCs/>
          <w:color w:val="008000"/>
        </w:rPr>
        <w:t>позитивных</w:t>
      </w:r>
      <w:r>
        <w:rPr>
          <w:rFonts w:ascii="Times New Roman" w:hAnsi="Times New Roman" w:cs="Times New Roman"/>
        </w:rPr>
        <w:t xml:space="preserve"> сторонах деятельности Государственной Думы касаются нескольких моментов:</w:t>
      </w:r>
    </w:p>
    <w:p w:rsidR="003611D8" w:rsidRDefault="003611D8">
      <w:pPr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1. </w:t>
      </w:r>
      <w:r>
        <w:rPr>
          <w:rFonts w:ascii="Times New Roman" w:hAnsi="Times New Roman" w:cs="Times New Roman"/>
          <w:i/>
          <w:iCs/>
          <w:spacing w:val="4"/>
        </w:rPr>
        <w:t>Дума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pacing w:val="4"/>
        </w:rPr>
        <w:t xml:space="preserve">работает, принимает законы </w:t>
      </w:r>
      <w:r>
        <w:rPr>
          <w:rFonts w:ascii="Times New Roman" w:hAnsi="Times New Roman" w:cs="Times New Roman"/>
          <w:spacing w:val="4"/>
        </w:rPr>
        <w:t>(12 ответов).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>Дума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не конфликтует с Правительством,</w:t>
      </w:r>
      <w:r>
        <w:rPr>
          <w:rFonts w:ascii="Times New Roman" w:hAnsi="Times New Roman" w:cs="Times New Roman"/>
        </w:rPr>
        <w:t xml:space="preserve"> наметился альянс двух ветвей власти (10 ответов).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>Дума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ратует за равновесие всех ветвей власти</w:t>
      </w:r>
      <w:r>
        <w:rPr>
          <w:rFonts w:ascii="Times New Roman" w:hAnsi="Times New Roman" w:cs="Times New Roman"/>
        </w:rPr>
        <w:t xml:space="preserve"> (5 ответов).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  <w:iCs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Думы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зависит социальная и политическая стабильность </w:t>
      </w:r>
      <w:r>
        <w:rPr>
          <w:rFonts w:ascii="Times New Roman" w:hAnsi="Times New Roman" w:cs="Times New Roman"/>
        </w:rPr>
        <w:t>(5 ответов).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i/>
          <w:iCs/>
          <w:color w:val="800000"/>
        </w:rPr>
        <w:t>Одиночные суждения:</w:t>
      </w:r>
      <w:r>
        <w:rPr>
          <w:rFonts w:ascii="Times New Roman" w:hAnsi="Times New Roman" w:cs="Times New Roman"/>
        </w:rPr>
        <w:t xml:space="preserve"> Дума заняла верную позицию в отношении А.Макашова; поддержала закон о СМИ.</w:t>
      </w:r>
    </w:p>
    <w:p w:rsidR="003611D8" w:rsidRDefault="003611D8">
      <w:pPr>
        <w:rPr>
          <w:rFonts w:ascii="Times New Roman" w:hAnsi="Times New Roman" w:cs="Times New Roman"/>
        </w:rPr>
      </w:pP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>Отрицательные</w:t>
      </w:r>
      <w:r>
        <w:rPr>
          <w:rFonts w:ascii="Times New Roman" w:hAnsi="Times New Roman" w:cs="Times New Roman"/>
        </w:rPr>
        <w:t xml:space="preserve"> суждения экспертов о работе Государственной Думы продиктованы следующими мотивами:</w:t>
      </w:r>
    </w:p>
    <w:p w:rsidR="003611D8" w:rsidRDefault="003611D8" w:rsidP="00CA557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Депутаты </w:t>
      </w:r>
      <w:r>
        <w:rPr>
          <w:rFonts w:ascii="Times New Roman" w:hAnsi="Times New Roman" w:cs="Times New Roman"/>
          <w:i/>
          <w:iCs/>
          <w:color w:val="800000"/>
        </w:rPr>
        <w:t xml:space="preserve">заняли недопустимую - негосударственную,  узкопартийную - позицию в отношении А.Макашова. </w:t>
      </w:r>
      <w:r>
        <w:rPr>
          <w:rFonts w:ascii="Times New Roman" w:hAnsi="Times New Roman" w:cs="Times New Roman"/>
        </w:rPr>
        <w:t>Они не приняли предложение С.Говорухина осудить антисемитские высказывания генерала, спустили все дело “на тормозах” (28 ответов).</w:t>
      </w:r>
    </w:p>
    <w:p w:rsidR="003611D8" w:rsidRDefault="003611D8" w:rsidP="00CA557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Депутаты </w:t>
      </w:r>
      <w:r>
        <w:rPr>
          <w:rFonts w:ascii="Times New Roman" w:hAnsi="Times New Roman" w:cs="Times New Roman"/>
          <w:i/>
          <w:iCs/>
          <w:color w:val="800000"/>
        </w:rPr>
        <w:t>занимаются политиканством.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По всей видимости, политические партии в Думе начинают готовиться к парламентским выборам, забывая при этом все остальные дела и проблемы страны (22 ответа).</w:t>
      </w:r>
    </w:p>
    <w:p w:rsidR="003611D8" w:rsidRDefault="003611D8" w:rsidP="00CA557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Дума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создает видимость работы, выполняет минимум своих обязанностей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(17 ответов).</w:t>
      </w:r>
    </w:p>
    <w:p w:rsidR="003611D8" w:rsidRDefault="003611D8" w:rsidP="00CA557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Дума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не ко времени занимается импичментом Президенту</w:t>
      </w:r>
      <w:r>
        <w:rPr>
          <w:rFonts w:ascii="Times New Roman" w:hAnsi="Times New Roman" w:cs="Times New Roman"/>
        </w:rPr>
        <w:t>, законом о медицинском освидетельствовании (5 ответов).</w:t>
      </w:r>
    </w:p>
    <w:p w:rsidR="003611D8" w:rsidRDefault="003611D8" w:rsidP="00CA557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Дума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 xml:space="preserve">заняла непонятную позицию в отношении СМИ </w:t>
      </w:r>
      <w:r>
        <w:rPr>
          <w:rFonts w:ascii="Times New Roman" w:hAnsi="Times New Roman" w:cs="Times New Roman"/>
        </w:rPr>
        <w:t xml:space="preserve">(4 ответа). </w:t>
      </w:r>
    </w:p>
    <w:p w:rsidR="003611D8" w:rsidRDefault="003611D8" w:rsidP="00CA557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</w:rPr>
        <w:t>Одиночные суждения:</w:t>
      </w:r>
      <w:r>
        <w:rPr>
          <w:rFonts w:ascii="Times New Roman" w:hAnsi="Times New Roman" w:cs="Times New Roman"/>
        </w:rPr>
        <w:t xml:space="preserve"> активность депутатов недостаточна для решения актуальных проблем государства; начинаются игры вокруг бюджета.</w:t>
      </w:r>
    </w:p>
    <w:p w:rsidR="003611D8" w:rsidRDefault="003611D8" w:rsidP="00CA5577">
      <w:pPr>
        <w:rPr>
          <w:rFonts w:ascii="Times New Roman" w:hAnsi="Times New Roman" w:cs="Times New Roman"/>
        </w:rPr>
      </w:pPr>
    </w:p>
    <w:p w:rsidR="003611D8" w:rsidRDefault="003611D8">
      <w:pPr>
        <w:spacing w:before="0"/>
        <w:rPr>
          <w:rFonts w:ascii="Times New Roman" w:hAnsi="Times New Roman" w:cs="Times New Roman"/>
          <w:sz w:val="4"/>
          <w:szCs w:val="4"/>
        </w:rPr>
      </w:pPr>
    </w:p>
    <w:p w:rsidR="003611D8" w:rsidRDefault="003611D8">
      <w:pPr>
        <w:spacing w:before="0"/>
        <w:rPr>
          <w:rFonts w:ascii="Times New Roman" w:hAnsi="Times New Roman" w:cs="Times New Roman"/>
          <w:sz w:val="4"/>
          <w:szCs w:val="4"/>
        </w:rPr>
      </w:pPr>
    </w:p>
    <w:p w:rsidR="003611D8" w:rsidRDefault="003611D8">
      <w:pPr>
        <w:spacing w:before="0"/>
        <w:rPr>
          <w:rFonts w:ascii="Times New Roman" w:hAnsi="Times New Roman" w:cs="Times New Roman"/>
          <w:sz w:val="4"/>
          <w:szCs w:val="4"/>
        </w:rPr>
      </w:pPr>
    </w:p>
    <w:p w:rsidR="003611D8" w:rsidRDefault="003611D8">
      <w:pPr>
        <w:spacing w:before="0"/>
        <w:rPr>
          <w:rFonts w:ascii="Times New Roman" w:hAnsi="Times New Roman" w:cs="Times New Roman"/>
          <w:sz w:val="4"/>
          <w:szCs w:val="4"/>
        </w:rPr>
      </w:pPr>
    </w:p>
    <w:p w:rsidR="003611D8" w:rsidRDefault="003611D8">
      <w:pPr>
        <w:pStyle w:val="Heading2"/>
        <w:framePr w:dropCap="drop" w:lines="2" w:wrap="auto" w:vAnchor="text" w:hAnchor="text"/>
        <w:spacing w:before="80" w:after="0" w:line="787" w:lineRule="exact"/>
        <w:rPr>
          <w:i w:val="0"/>
          <w:iCs w:val="0"/>
          <w:color w:val="0000FF"/>
          <w:position w:val="-2"/>
          <w:sz w:val="84"/>
          <w:szCs w:val="84"/>
        </w:rPr>
      </w:pPr>
      <w:r>
        <w:rPr>
          <w:i w:val="0"/>
          <w:iCs w:val="0"/>
          <w:color w:val="0000FF"/>
          <w:position w:val="-2"/>
          <w:sz w:val="84"/>
          <w:szCs w:val="84"/>
        </w:rPr>
        <w:t>Р</w:t>
      </w:r>
    </w:p>
    <w:p w:rsidR="003611D8" w:rsidRDefault="003611D8">
      <w:pPr>
        <w:pStyle w:val="Heading2"/>
        <w:spacing w:before="80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езюме</w:t>
      </w:r>
    </w:p>
    <w:p w:rsidR="003611D8" w:rsidRDefault="003611D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80"/>
        </w:rPr>
        <w:t>1.</w:t>
      </w:r>
      <w:r>
        <w:rPr>
          <w:rFonts w:ascii="Times New Roman" w:hAnsi="Times New Roman" w:cs="Times New Roman"/>
        </w:rPr>
        <w:t xml:space="preserve"> В суждениях экспертов о деятельности Президента преобладают отрицательные оценки. Последние четыре месяца показатель баланса устойчиво держится на самом низком уровне за весь 1998г.</w:t>
      </w:r>
    </w:p>
    <w:p w:rsidR="003611D8" w:rsidRDefault="003611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мнению экспертов, результативность работы </w:t>
      </w:r>
      <w:r>
        <w:rPr>
          <w:rFonts w:ascii="Times New Roman" w:hAnsi="Times New Roman" w:cs="Times New Roman"/>
          <w:color w:val="000000"/>
        </w:rPr>
        <w:t>Президента крайне низка. Пошатнувшееся здоровье не позволяет Президенту оперативно реагировать на события в стране, контролировать социальную, экономическую и политическую ситуацию. Функции главы государства выполняет по сути дела премьер-министр, но другого гаранта конституции, кроме Президента, в стране быть не может.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80"/>
        </w:rPr>
        <w:t>2.</w:t>
      </w:r>
      <w:r>
        <w:rPr>
          <w:rFonts w:ascii="Times New Roman" w:hAnsi="Times New Roman" w:cs="Times New Roman"/>
        </w:rPr>
        <w:t xml:space="preserve"> По сравнению с другими институтами государственной власти деятельность Правительства оценивается экспертами наиболее благожелательно.</w:t>
      </w:r>
    </w:p>
    <w:p w:rsidR="003611D8" w:rsidRDefault="0036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 полагают, что Правительство предпринимает необходимые шаги по нормализации социальной, экономической и политической ситуации. Работоспособность, взвешенность, стабильность, отсутствие скандалов и ажиотажа в деятельности кабинета министров позитивно сказываются на стабилизации ситуации в стране. По крайней мере, наметился альянс между Правительством и Думой, удалось погасить панические настроения в обществе, Е.Примаков успешно справляется не только с функциями премьер-министра, но и с вице-президентскими функциями.</w:t>
      </w:r>
    </w:p>
    <w:p w:rsidR="003611D8" w:rsidRDefault="003611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Вместе с тем журналисты полагают, что отсутствие четкой антикризисной программы  делает недостаточно эффективной деятельность Правительства в экономической и финансовой сфере. Кризисная ситуация пока не преодолена, не видно перспективы развития экономики страны.</w:t>
      </w:r>
    </w:p>
    <w:p w:rsidR="003611D8" w:rsidRDefault="003611D8">
      <w:pPr>
        <w:spacing w:before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80"/>
        </w:rPr>
        <w:t>3.</w:t>
      </w:r>
      <w:r>
        <w:rPr>
          <w:rFonts w:ascii="Times New Roman" w:hAnsi="Times New Roman" w:cs="Times New Roman"/>
        </w:rPr>
        <w:t xml:space="preserve"> Государственная Дума, по мнению ряда экспертов, остается источником политического напряжения. Журналисты отмечали, что депутаты начинают подготовку к парламентским выборам, поэтому политизированность Думы приводит к внутренним конфликтам, лишает работу депутатов определенности, сфокусированности на актуальных проблемах страны.</w:t>
      </w:r>
    </w:p>
    <w:p w:rsidR="003611D8" w:rsidRDefault="003611D8">
      <w:pPr>
        <w:spacing w:before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упрек в адрес депутатов связан с неприятием экспертами позиции Думы в отношении А.Макашова. Дума, по мнению журналистов, продемонстрировала не государственный, а узкопартийный, фракционный подход к проблеме межнациональной розни. </w:t>
      </w:r>
    </w:p>
    <w:p w:rsidR="003611D8" w:rsidRDefault="003611D8">
      <w:pPr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В качестве конструктивного момента некоторые эксперты отметили отсутствие конфликтов между Государственной Думой и Правительством.</w:t>
      </w:r>
    </w:p>
    <w:p w:rsidR="003611D8" w:rsidRDefault="003611D8">
      <w:pPr>
        <w:spacing w:before="80"/>
        <w:rPr>
          <w:rFonts w:ascii="Times New Roman" w:hAnsi="Times New Roman" w:cs="Times New Roman"/>
          <w:b/>
          <w:bCs/>
          <w:sz w:val="24"/>
          <w:szCs w:val="24"/>
        </w:rPr>
        <w:sectPr w:rsidR="003611D8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3611D8" w:rsidRDefault="003611D8">
      <w:pPr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11D8" w:rsidSect="003611D8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D8" w:rsidRDefault="003611D8">
      <w:r>
        <w:separator/>
      </w:r>
    </w:p>
  </w:endnote>
  <w:endnote w:type="continuationSeparator" w:id="1">
    <w:p w:rsidR="003611D8" w:rsidRDefault="0036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D8" w:rsidRDefault="003611D8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441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3611D8" w:rsidRDefault="003611D8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D8" w:rsidRDefault="003611D8">
      <w:r>
        <w:separator/>
      </w:r>
    </w:p>
  </w:footnote>
  <w:footnote w:type="continuationSeparator" w:id="1">
    <w:p w:rsidR="003611D8" w:rsidRDefault="00361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3A3"/>
    <w:multiLevelType w:val="singleLevel"/>
    <w:tmpl w:val="E1C831F6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1">
    <w:nsid w:val="340023F8"/>
    <w:multiLevelType w:val="singleLevel"/>
    <w:tmpl w:val="E1C831F6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2">
    <w:nsid w:val="45FF09BE"/>
    <w:multiLevelType w:val="singleLevel"/>
    <w:tmpl w:val="E1C831F6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3">
    <w:nsid w:val="749128E7"/>
    <w:multiLevelType w:val="singleLevel"/>
    <w:tmpl w:val="E1C831F6"/>
    <w:lvl w:ilvl="0">
      <w:start w:val="1"/>
      <w:numFmt w:val="decimal"/>
      <w:lvlText w:val="%1."/>
      <w:legacy w:legacy="1" w:legacySpace="0" w:legacyIndent="-425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77"/>
    <w:rsid w:val="003611D8"/>
    <w:rsid w:val="00CA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rFonts w:ascii="TimesET" w:hAnsi="TimesET" w:cs="TimesET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D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D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D3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D3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D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D32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D32"/>
    <w:rPr>
      <w:rFonts w:ascii="TimesET" w:hAnsi="TimesET" w:cs="TimesET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6D32"/>
    <w:rPr>
      <w:rFonts w:ascii="TimesET" w:hAnsi="TimesET" w:cs="TimesET"/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6D32"/>
    <w:rPr>
      <w:rFonts w:ascii="TimesET" w:hAnsi="TimesET" w:cs="TimesE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1496</Words>
  <Characters>8530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kkk</dc:creator>
  <cp:keywords/>
  <dc:description/>
  <cp:lastModifiedBy>Rimskiy</cp:lastModifiedBy>
  <cp:revision>2</cp:revision>
  <cp:lastPrinted>1998-12-08T17:27:00Z</cp:lastPrinted>
  <dcterms:created xsi:type="dcterms:W3CDTF">2017-08-01T18:03:00Z</dcterms:created>
  <dcterms:modified xsi:type="dcterms:W3CDTF">2017-08-01T18:03:00Z</dcterms:modified>
</cp:coreProperties>
</file>