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CC" w:rsidRDefault="009E4DCC">
      <w:pPr>
        <w:framePr w:w="5900" w:h="426" w:hSpace="180" w:wrap="auto" w:vAnchor="text" w:hAnchor="page" w:x="3316" w:y="268"/>
        <w:widowControl/>
        <w:spacing w:before="0"/>
        <w:ind w:firstLine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z-index:-251664896" from="281.15pt,10.7pt" to="388.6pt,11.25pt" o:allowincell="f" strokecolor="red" strokeweight="6pt"/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 xml:space="preserve">  Фонд «Общественное мнение»</w:t>
      </w:r>
    </w:p>
    <w:p w:rsidR="009E4DCC" w:rsidRDefault="009E4DCC">
      <w:pPr>
        <w:ind w:firstLine="142"/>
      </w:pPr>
      <w:r>
        <w:rPr>
          <w:noProof/>
        </w:rPr>
        <w:pict>
          <v:rect id="_x0000_s1027" style="position:absolute;left:0;text-align:left;margin-left:123.25pt;margin-top:43.8pt;width:309.55pt;height:43.4pt;z-index:251662848" o:allowincell="f" fillcolor="#bfbfbf" stroked="f" strokeweight="1pt">
            <v:shadow on="t" color="black" offset="3.75pt,2.5pt"/>
            <v:textbox inset="1pt,1pt,1pt,1pt">
              <w:txbxContent>
                <w:p w:rsidR="009E4DCC" w:rsidRDefault="009E4DCC">
                  <w:pPr>
                    <w:spacing w:before="60" w:after="120"/>
                    <w:ind w:firstLine="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left:0;text-align:left;flip:y;z-index:251658752" from=".85pt,7.95pt" to="50.1pt,8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9" style="position:absolute;left:0;text-align:left;margin-left:425.65pt;margin-top:-6.55pt;width:79.25pt;height:72.05pt;z-index:251661824" o:allowincell="f" fillcolor="#bfbfbf" stroked="f" strokeweight="1pt">
            <v:shadow on="t" color="black" offset="3.75pt,2.5pt"/>
            <v:textbox inset="1pt,1pt,1pt,1pt">
              <w:txbxContent>
                <w:p w:rsidR="009E4DCC" w:rsidRDefault="009E4DCC">
                  <w:pPr>
                    <w:spacing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9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декабря</w:t>
                  </w:r>
                </w:p>
                <w:p w:rsidR="009E4DCC" w:rsidRDefault="009E4DCC">
                  <w:pPr>
                    <w:spacing w:before="40" w:after="20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1998</w:t>
                  </w:r>
                </w:p>
                <w:p w:rsidR="009E4DCC" w:rsidRDefault="009E4DCC">
                  <w:pPr>
                    <w:spacing w:before="60"/>
                    <w:ind w:firstLine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№ 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24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(4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39)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58.45pt;margin-top:35.15pt;width:21.65pt;height:7.25pt;flip:x;z-index:251660800" o:allowincell="f" filled="t" fillcolor="#bfbfbf" stroked="f" strokecolor="blue">
            <v:fill color2="fuchsia"/>
          </v:shape>
        </w:pict>
      </w:r>
      <w:r>
        <w:rPr>
          <w:noProof/>
        </w:rPr>
        <w:pict>
          <v:shape id="_x0000_s1031" type="#_x0000_t19" style="position:absolute;left:0;text-align:left;margin-left:22.45pt;margin-top:36.65pt;width:72.05pt;height:23.75pt;flip:x;z-index:251659776" o:allowincell="f" filled="t" fillcolor="#bfbfbf" stroked="f" strokecolor="blue">
            <v:fill color2="fuchsia"/>
          </v:shape>
        </w:pict>
      </w:r>
      <w:r>
        <w:rPr>
          <w:noProof/>
        </w:rPr>
        <w:pict>
          <v:oval id="_x0000_s1032" style="position:absolute;left:0;text-align:left;margin-left:-6.35pt;margin-top:22.25pt;width:381.65pt;height:136.95pt;z-index:-251663872" o:allowincell="f" fillcolor="#bfbfbf" stroked="f" strokecolor="white" strokeweight="6pt"/>
        </w:pict>
      </w:r>
      <w:r>
        <w:rPr>
          <w:noProof/>
        </w:rPr>
        <w:pict>
          <v:line id="_x0000_s1033" style="position:absolute;left:0;text-align:left;z-index:251656704" from="61.45pt,7.85pt" to="411.4pt,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flip:x;z-index:251657728" from="80.05pt,25.25pt" to="113.7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left:0;text-align:left;flip:x;z-index:251655680" from="-20.75pt,25.5pt" to=".9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6" style="position:absolute;left:0;text-align:left;z-index:251654656" from="431.3pt,29.55pt" to="497.8pt,29.6pt" o:allowincell="f" stroked="f" strokecolor="red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color w:val="0000FF"/>
        </w:rPr>
        <w:t xml:space="preserve">   </w:t>
      </w:r>
    </w:p>
    <w:p w:rsidR="009E4DCC" w:rsidRDefault="009E4DCC">
      <w:pPr>
        <w:sectPr w:rsidR="009E4DCC">
          <w:footerReference w:type="default" r:id="rId8"/>
          <w:footerReference w:type="first" r:id="rId9"/>
          <w:endnotePr>
            <w:numFmt w:val="decimal"/>
          </w:endnotePr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9E4DCC" w:rsidRDefault="009E4DCC">
      <w:r>
        <w:rPr>
          <w:noProof/>
        </w:rPr>
        <w:pict>
          <v:roundrect id="_x0000_s1037" style="position:absolute;left:0;text-align:left;margin-left:22pt;margin-top:17.2pt;width:288.5pt;height:75.1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9E4DCC" w:rsidRDefault="009E4DCC">
                  <w:pPr>
                    <w:spacing w:before="140" w:after="20"/>
                    <w:ind w:firstLine="0"/>
                    <w:jc w:val="center"/>
                    <w:rPr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 xml:space="preserve">Региональная информационная элита об отношении провинции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>к Москве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8" style="position:absolute;left:0;text-align:left;flip:y;z-index:251653632" from="8.6pt,5.65pt" to="506.7pt,122.35pt" o:allowincell="f" strokecolor="red" strokeweight="6pt">
            <v:stroke startarrowwidth="narrow" startarrowlength="short" endarrowwidth="narrow" endarrowlength="short"/>
          </v:line>
        </w:pict>
      </w:r>
    </w:p>
    <w:p w:rsidR="009E4DCC" w:rsidRDefault="009E4DCC"/>
    <w:p w:rsidR="009E4DCC" w:rsidRDefault="009E4DCC">
      <w:pPr>
        <w:rPr>
          <w:lang w:val="en-US"/>
        </w:rPr>
      </w:pPr>
    </w:p>
    <w:p w:rsidR="009E4DCC" w:rsidRDefault="009E4DCC">
      <w:pPr>
        <w:rPr>
          <w:lang w:val="en-US"/>
        </w:rPr>
      </w:pPr>
    </w:p>
    <w:p w:rsidR="009E4DCC" w:rsidRDefault="009E4DCC"/>
    <w:p w:rsidR="009E4DCC" w:rsidRDefault="009E4DCC">
      <w:pPr>
        <w:rPr>
          <w:sz w:val="8"/>
          <w:szCs w:val="8"/>
          <w:lang w:val="en-US"/>
        </w:rPr>
        <w:sectPr w:rsidR="009E4DCC">
          <w:endnotePr>
            <w:numFmt w:val="decimal"/>
          </w:endnotePr>
          <w:type w:val="continuous"/>
          <w:pgSz w:w="11907" w:h="16840" w:code="9"/>
          <w:pgMar w:top="851" w:right="851" w:bottom="1134" w:left="1134" w:header="567" w:footer="939" w:gutter="0"/>
          <w:cols w:sep="1" w:space="720"/>
          <w:titlePg/>
        </w:sectPr>
      </w:pPr>
    </w:p>
    <w:p w:rsidR="009E4DCC" w:rsidRDefault="009E4DCC">
      <w:pPr>
        <w:rPr>
          <w:sz w:val="8"/>
          <w:szCs w:val="8"/>
          <w:lang w:val="en-US"/>
        </w:rPr>
      </w:pPr>
    </w:p>
    <w:p w:rsidR="009E4DCC" w:rsidRDefault="009E4DCC">
      <w:pPr>
        <w:rPr>
          <w:sz w:val="8"/>
          <w:szCs w:val="8"/>
          <w:lang w:val="en-US"/>
        </w:rPr>
      </w:pPr>
    </w:p>
    <w:p w:rsidR="009E4DCC" w:rsidRDefault="009E4DCC">
      <w:pPr>
        <w:rPr>
          <w:sz w:val="8"/>
          <w:szCs w:val="8"/>
        </w:rPr>
        <w:sectPr w:rsidR="009E4DCC">
          <w:endnotePr>
            <w:numFmt w:val="decimal"/>
          </w:endnotePr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9E4DCC" w:rsidRDefault="009E4DCC">
      <w:pPr>
        <w:jc w:val="center"/>
        <w:rPr>
          <w:b/>
          <w:bCs/>
          <w:sz w:val="6"/>
          <w:szCs w:val="6"/>
        </w:rPr>
      </w:pPr>
    </w:p>
    <w:p w:rsidR="009E4DCC" w:rsidRDefault="009E4DCC">
      <w:pPr>
        <w:keepNext/>
        <w:framePr w:dropCap="drop" w:lines="2" w:wrap="auto" w:vAnchor="text" w:hAnchor="page" w:x="1126" w:y="68"/>
        <w:spacing w:line="662" w:lineRule="exact"/>
        <w:ind w:firstLine="0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И</w:t>
      </w:r>
    </w:p>
    <w:p w:rsidR="009E4DCC" w:rsidRDefault="009E4DCC">
      <w:pPr>
        <w:widowControl/>
        <w:ind w:firstLine="0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сточник данных</w:t>
      </w:r>
    </w:p>
    <w:p w:rsidR="009E4DCC" w:rsidRDefault="009E4DCC">
      <w:pPr>
        <w:widowControl/>
        <w:spacing w:before="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Стандартизованные телефонные интервью, проведенные c </w:t>
      </w:r>
      <w:r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 по </w:t>
      </w:r>
      <w:r>
        <w:rPr>
          <w:b/>
          <w:bCs/>
          <w:sz w:val="24"/>
          <w:szCs w:val="24"/>
        </w:rPr>
        <w:t>25</w:t>
      </w:r>
      <w:r>
        <w:rPr>
          <w:sz w:val="24"/>
          <w:szCs w:val="24"/>
        </w:rPr>
        <w:t xml:space="preserve"> ноября 1998 г. в 9 регионах Европейской части РФ. </w:t>
      </w:r>
    </w:p>
    <w:p w:rsidR="009E4DCC" w:rsidRDefault="009E4DCC">
      <w:pPr>
        <w:widowControl/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 опросе приняли участие </w:t>
      </w:r>
      <w:r>
        <w:rPr>
          <w:b/>
          <w:bCs/>
          <w:sz w:val="24"/>
          <w:szCs w:val="24"/>
        </w:rPr>
        <w:t>90</w:t>
      </w:r>
      <w:r>
        <w:rPr>
          <w:sz w:val="24"/>
          <w:szCs w:val="24"/>
        </w:rPr>
        <w:t xml:space="preserve"> экспертов – руководители и ведущие аналитики региональных СМИ.</w:t>
      </w:r>
    </w:p>
    <w:p w:rsidR="009E4DCC" w:rsidRDefault="009E4DCC">
      <w:pPr>
        <w:widowControl/>
        <w:spacing w:before="60"/>
        <w:rPr>
          <w:i/>
          <w:iCs/>
          <w:sz w:val="24"/>
          <w:szCs w:val="24"/>
        </w:rPr>
      </w:pPr>
      <w:r>
        <w:rPr>
          <w:sz w:val="24"/>
          <w:szCs w:val="24"/>
        </w:rPr>
        <w:t>Эксперты в свободной форме отвечали на вопрос:</w:t>
      </w:r>
    </w:p>
    <w:p w:rsidR="009E4DCC" w:rsidRDefault="009E4DCC">
      <w:pPr>
        <w:keepNext/>
        <w:framePr w:dropCap="drop" w:lines="2" w:wrap="auto" w:vAnchor="text" w:hAnchor="page" w:x="1156" w:y="1713"/>
        <w:widowControl/>
        <w:spacing w:line="902" w:lineRule="exact"/>
        <w:ind w:firstLine="0"/>
        <w:rPr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П</w:t>
      </w:r>
    </w:p>
    <w:p w:rsidR="009E4DCC" w:rsidRDefault="009E4DCC" w:rsidP="005E32DE">
      <w:pPr>
        <w:widowControl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color w:val="800000"/>
          <w:sz w:val="24"/>
          <w:szCs w:val="24"/>
        </w:rPr>
        <w:t>Что бы Вы могли сказать об от</w:t>
      </w:r>
      <w:r>
        <w:rPr>
          <w:i/>
          <w:iCs/>
          <w:color w:val="800000"/>
          <w:sz w:val="24"/>
          <w:szCs w:val="24"/>
          <w:lang w:val="en-US"/>
        </w:rPr>
        <w:softHyphen/>
      </w:r>
      <w:r>
        <w:rPr>
          <w:i/>
          <w:iCs/>
          <w:color w:val="800000"/>
          <w:sz w:val="24"/>
          <w:szCs w:val="24"/>
        </w:rPr>
        <w:t>но</w:t>
      </w:r>
      <w:r>
        <w:rPr>
          <w:i/>
          <w:iCs/>
          <w:color w:val="800000"/>
          <w:sz w:val="24"/>
          <w:szCs w:val="24"/>
          <w:lang w:val="en-US"/>
        </w:rPr>
        <w:softHyphen/>
      </w:r>
      <w:r>
        <w:rPr>
          <w:i/>
          <w:iCs/>
          <w:color w:val="800000"/>
          <w:sz w:val="24"/>
          <w:szCs w:val="24"/>
        </w:rPr>
        <w:t>ше</w:t>
      </w:r>
      <w:r>
        <w:rPr>
          <w:i/>
          <w:iCs/>
          <w:color w:val="800000"/>
          <w:sz w:val="24"/>
          <w:szCs w:val="24"/>
          <w:lang w:val="en-US"/>
        </w:rPr>
        <w:softHyphen/>
      </w:r>
      <w:r>
        <w:rPr>
          <w:i/>
          <w:iCs/>
          <w:color w:val="800000"/>
          <w:sz w:val="24"/>
          <w:szCs w:val="24"/>
        </w:rPr>
        <w:t>нии жителей вашего региона к Москве как к федеральному центру и как к городу с определенным укладом, стилем жизни?</w:t>
      </w:r>
    </w:p>
    <w:p w:rsidR="009E4DCC" w:rsidRDefault="009E4DCC">
      <w:pPr>
        <w:widowControl/>
        <w:rPr>
          <w:i/>
          <w:iCs/>
          <w:sz w:val="24"/>
          <w:szCs w:val="24"/>
        </w:rPr>
      </w:pPr>
    </w:p>
    <w:p w:rsidR="009E4DCC" w:rsidRDefault="009E4DCC">
      <w:pPr>
        <w:widowControl/>
        <w:ind w:left="142" w:firstLine="0"/>
        <w:rPr>
          <w:i/>
          <w:iCs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ринципы анализа</w:t>
      </w:r>
    </w:p>
    <w:p w:rsidR="009E4DCC" w:rsidRDefault="009E4DCC">
      <w:pPr>
        <w:widowControl/>
        <w:spacing w:before="40"/>
        <w:ind w:firstLine="0"/>
      </w:pPr>
      <w:r>
        <w:t xml:space="preserve">За единицу анализа было принято </w:t>
      </w:r>
      <w:r>
        <w:rPr>
          <w:i/>
          <w:iCs/>
          <w:color w:val="800000"/>
        </w:rPr>
        <w:t>суждение</w:t>
      </w:r>
      <w:r>
        <w:t xml:space="preserve"> – часть высказывания экспер</w:t>
      </w:r>
      <w:r>
        <w:softHyphen/>
        <w:t>та, логически завершенная и тематически самостоятельная.</w:t>
      </w:r>
    </w:p>
    <w:p w:rsidR="009E4DCC" w:rsidRDefault="009E4DCC">
      <w:pPr>
        <w:widowControl/>
      </w:pPr>
      <w:r>
        <w:rPr>
          <w:spacing w:val="8"/>
        </w:rPr>
        <w:t>Тематическому (смысловому) анализу суждений предшествовал позиционный анализ высказываний</w:t>
      </w:r>
      <w:r>
        <w:t xml:space="preserve"> экспертов, проводившийся по основанию: разделены ли в сознании людей две ипостаси Москвы – как федерального центра и как российского города.</w:t>
      </w:r>
    </w:p>
    <w:p w:rsidR="009E4DCC" w:rsidRDefault="009E4DCC">
      <w:pPr>
        <w:widowControl/>
      </w:pPr>
      <w:r>
        <w:t>Частотный анализ проводился на основании тематического (смыслового) сходства суждений, содержащихся в выс</w:t>
      </w:r>
      <w:r>
        <w:rPr>
          <w:lang w:val="en-US"/>
        </w:rPr>
        <w:softHyphen/>
      </w:r>
      <w:r>
        <w:t>казываниях экспертов.</w:t>
      </w:r>
    </w:p>
    <w:p w:rsidR="009E4DCC" w:rsidRDefault="009E4DCC">
      <w:pPr>
        <w:widowControl/>
        <w:rPr>
          <w:i/>
          <w:iCs/>
          <w:color w:val="008000"/>
        </w:rPr>
      </w:pPr>
      <w:r>
        <w:rPr>
          <w:i/>
          <w:iCs/>
          <w:color w:val="008000"/>
        </w:rPr>
        <w:t>Результаты приведены в процентах от числа суждений – соответственно позиционных или тематических. Для одиночных суждений проценты не приводятся.</w:t>
      </w:r>
    </w:p>
    <w:p w:rsidR="009E4DCC" w:rsidRDefault="009E4DCC">
      <w:pPr>
        <w:widowControl/>
        <w:rPr>
          <w:i/>
          <w:iCs/>
          <w:color w:val="008000"/>
        </w:rPr>
      </w:pPr>
    </w:p>
    <w:p w:rsidR="009E4DCC" w:rsidRDefault="009E4DCC">
      <w:pPr>
        <w:widowControl/>
        <w:rPr>
          <w:i/>
          <w:iCs/>
          <w:color w:val="008000"/>
        </w:rPr>
      </w:pPr>
    </w:p>
    <w:p w:rsidR="009E4DCC" w:rsidRDefault="009E4DCC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7"/>
          <w:sz w:val="77"/>
          <w:szCs w:val="77"/>
        </w:rPr>
      </w:pPr>
      <w:r>
        <w:rPr>
          <w:rFonts w:ascii="Arial" w:hAnsi="Arial" w:cs="Arial"/>
          <w:b/>
          <w:bCs/>
          <w:color w:val="0000FF"/>
          <w:position w:val="-7"/>
          <w:sz w:val="77"/>
          <w:szCs w:val="77"/>
        </w:rPr>
        <w:t>Р</w:t>
      </w:r>
    </w:p>
    <w:p w:rsidR="009E4DCC" w:rsidRDefault="009E4DCC">
      <w:pPr>
        <w:widowControl/>
        <w:ind w:firstLine="0"/>
        <w:rPr>
          <w:i/>
          <w:iCs/>
          <w:color w:val="008000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езультаты</w:t>
      </w:r>
    </w:p>
    <w:p w:rsidR="009E4DCC" w:rsidRDefault="009E4DCC">
      <w:pPr>
        <w:pStyle w:val="Heading2"/>
        <w:spacing w:before="100" w:after="100"/>
      </w:pPr>
      <w:r>
        <w:t>I. Позиционный анализ</w:t>
      </w:r>
    </w:p>
    <w:p w:rsidR="009E4DCC" w:rsidRDefault="009E4DCC">
      <w:pPr>
        <w:widowControl/>
      </w:pPr>
      <w:r>
        <w:t xml:space="preserve">Для позиционного анализа было отобрано </w:t>
      </w:r>
      <w:r>
        <w:rPr>
          <w:b/>
          <w:bCs/>
        </w:rPr>
        <w:t>77</w:t>
      </w:r>
      <w:r>
        <w:t xml:space="preserve"> оценочных суждений, однозначно выявляющих позицию эксперта. Мнения экспертов о дифференцированности в сознании россиян двух образов Москвы (как федерального центра и как российского города) разделились почти поровну: образы дифференцированы – 52%; не дифференцированы – 48%.</w:t>
      </w:r>
    </w:p>
    <w:p w:rsidR="009E4DCC" w:rsidRDefault="009E4DCC">
      <w:pPr>
        <w:pStyle w:val="Heading2"/>
        <w:ind w:left="284" w:hanging="284"/>
      </w:pPr>
      <w:r>
        <w:t>II. Тематический анализ</w:t>
      </w:r>
    </w:p>
    <w:p w:rsidR="009E4DCC" w:rsidRDefault="009E4DCC">
      <w:pPr>
        <w:widowControl/>
        <w:spacing w:before="20"/>
        <w:ind w:firstLine="426"/>
      </w:pPr>
      <w:r>
        <w:t xml:space="preserve">Для тематического (смыслового) анализа были отобраны </w:t>
      </w:r>
      <w:r>
        <w:rPr>
          <w:b/>
          <w:bCs/>
        </w:rPr>
        <w:t>260</w:t>
      </w:r>
      <w:r>
        <w:t xml:space="preserve"> суждений, образующих две группы. </w:t>
      </w:r>
    </w:p>
    <w:p w:rsidR="009E4DCC" w:rsidRDefault="009E4DCC">
      <w:pPr>
        <w:widowControl/>
        <w:spacing w:before="20"/>
        <w:ind w:firstLine="426"/>
      </w:pPr>
      <w:r>
        <w:t xml:space="preserve">В </w:t>
      </w:r>
      <w:r>
        <w:rPr>
          <w:i/>
          <w:iCs/>
        </w:rPr>
        <w:t>первую группу</w:t>
      </w:r>
      <w:r>
        <w:t xml:space="preserve"> вошло</w:t>
      </w:r>
      <w:r>
        <w:rPr>
          <w:b/>
          <w:bCs/>
        </w:rPr>
        <w:t xml:space="preserve"> 181 суждение, </w:t>
      </w:r>
      <w:r>
        <w:t xml:space="preserve">отражающее </w:t>
      </w:r>
      <w:r>
        <w:rPr>
          <w:i/>
          <w:iCs/>
        </w:rPr>
        <w:t>негативное восприятие</w:t>
      </w:r>
      <w:r>
        <w:t xml:space="preserve"> Москвы (70%).</w:t>
      </w:r>
    </w:p>
    <w:p w:rsidR="009E4DCC" w:rsidRDefault="009E4DCC" w:rsidP="005E32DE">
      <w:pPr>
        <w:widowControl/>
        <w:numPr>
          <w:ilvl w:val="0"/>
          <w:numId w:val="2"/>
        </w:numPr>
      </w:pPr>
      <w:r>
        <w:rPr>
          <w:i/>
          <w:iCs/>
          <w:color w:val="800000"/>
        </w:rPr>
        <w:t xml:space="preserve"> Образ Москвы складывается под воздействием СМИ. </w:t>
      </w:r>
      <w:r>
        <w:t>Б</w:t>
      </w:r>
      <w:r>
        <w:sym w:font="Times New Roman" w:char="006F"/>
      </w:r>
      <w:r>
        <w:t>льшая часть россиян не в состоянии приехать в Москву. Отношение к ней формируется под влиянием скандальной информации, распространяемой СМИ. Скандалы, политика и банкеты не оставляют места в эфире для других московских событий и не отражают реальной повседневной жизни москвичей (11%).</w:t>
      </w:r>
    </w:p>
    <w:p w:rsidR="009E4DCC" w:rsidRDefault="009E4DCC" w:rsidP="005E32DE">
      <w:pPr>
        <w:widowControl/>
        <w:numPr>
          <w:ilvl w:val="0"/>
          <w:numId w:val="2"/>
        </w:numPr>
      </w:pPr>
      <w:r>
        <w:rPr>
          <w:i/>
          <w:iCs/>
          <w:color w:val="800000"/>
        </w:rPr>
        <w:t xml:space="preserve"> Страна работает на Москву, столица вытягивает соки из регионов</w:t>
      </w:r>
      <w:r>
        <w:t xml:space="preserve"> (10%).</w:t>
      </w:r>
    </w:p>
    <w:p w:rsidR="009E4DCC" w:rsidRDefault="009E4DCC" w:rsidP="005E32DE">
      <w:pPr>
        <w:widowControl/>
        <w:numPr>
          <w:ilvl w:val="0"/>
          <w:numId w:val="2"/>
        </w:numPr>
      </w:pPr>
      <w:r>
        <w:rPr>
          <w:i/>
          <w:iCs/>
          <w:color w:val="800000"/>
        </w:rPr>
        <w:t xml:space="preserve"> Москва стягивает на себя все финансовые потоки</w:t>
      </w:r>
      <w:r>
        <w:rPr>
          <w:color w:val="800000"/>
        </w:rPr>
        <w:t>,</w:t>
      </w:r>
      <w:r>
        <w:t xml:space="preserve"> </w:t>
      </w:r>
      <w:r>
        <w:rPr>
          <w:i/>
          <w:iCs/>
          <w:color w:val="800000"/>
        </w:rPr>
        <w:t>она монополизировала право распоряжаться деньгами</w:t>
      </w:r>
      <w:r>
        <w:t xml:space="preserve"> (8%).</w:t>
      </w:r>
    </w:p>
    <w:p w:rsidR="009E4DCC" w:rsidRDefault="009E4DCC" w:rsidP="005E32DE">
      <w:pPr>
        <w:widowControl/>
        <w:numPr>
          <w:ilvl w:val="0"/>
          <w:numId w:val="2"/>
        </w:numPr>
      </w:pPr>
      <w:r>
        <w:rPr>
          <w:i/>
          <w:iCs/>
          <w:color w:val="800000"/>
        </w:rPr>
        <w:t xml:space="preserve"> Москве завидуют </w:t>
      </w:r>
      <w:r>
        <w:t>(7%).</w:t>
      </w:r>
    </w:p>
    <w:p w:rsidR="009E4DCC" w:rsidRDefault="009E4DCC" w:rsidP="005E32DE">
      <w:pPr>
        <w:widowControl/>
        <w:numPr>
          <w:ilvl w:val="0"/>
          <w:numId w:val="2"/>
        </w:numPr>
      </w:pPr>
      <w:r>
        <w:rPr>
          <w:i/>
          <w:iCs/>
          <w:color w:val="800000"/>
        </w:rPr>
        <w:t xml:space="preserve"> В качестве федерального центра Москва воспринимается отрицательно.</w:t>
      </w:r>
      <w:r>
        <w:t xml:space="preserve"> На Москву проецируется недовольство Президентом, Правительством, Государственной Думой (7%).</w:t>
      </w:r>
    </w:p>
    <w:p w:rsidR="009E4DCC" w:rsidRDefault="009E4DCC" w:rsidP="005E32DE">
      <w:pPr>
        <w:widowControl/>
        <w:numPr>
          <w:ilvl w:val="0"/>
          <w:numId w:val="2"/>
        </w:numPr>
      </w:pPr>
      <w:r>
        <w:rPr>
          <w:i/>
          <w:iCs/>
          <w:color w:val="800000"/>
        </w:rPr>
        <w:t xml:space="preserve"> Москва не думает и не заботится о регионах</w:t>
      </w:r>
      <w:r>
        <w:rPr>
          <w:color w:val="800000"/>
        </w:rPr>
        <w:t>.</w:t>
      </w:r>
      <w:r>
        <w:rPr>
          <w:i/>
          <w:iCs/>
          <w:color w:val="800000"/>
        </w:rPr>
        <w:t xml:space="preserve"> </w:t>
      </w:r>
      <w:r>
        <w:t>Она</w:t>
      </w:r>
      <w:r>
        <w:rPr>
          <w:color w:val="800000"/>
        </w:rPr>
        <w:t xml:space="preserve"> </w:t>
      </w:r>
      <w:r>
        <w:t>ведет благополучный, пышный, барский, эгоистичный образ жизни (5%).</w:t>
      </w:r>
    </w:p>
    <w:p w:rsidR="009E4DCC" w:rsidRDefault="009E4DCC" w:rsidP="005E32DE">
      <w:pPr>
        <w:widowControl/>
        <w:numPr>
          <w:ilvl w:val="0"/>
          <w:numId w:val="2"/>
        </w:numPr>
      </w:pPr>
      <w:r>
        <w:t xml:space="preserve"> </w:t>
      </w:r>
      <w:r>
        <w:rPr>
          <w:i/>
          <w:iCs/>
          <w:color w:val="800000"/>
        </w:rPr>
        <w:t>Москва не воспринимается как часть России</w:t>
      </w:r>
      <w:r>
        <w:rPr>
          <w:color w:val="800000"/>
        </w:rPr>
        <w:t>,</w:t>
      </w:r>
      <w:r>
        <w:rPr>
          <w:i/>
          <w:iCs/>
          <w:color w:val="800000"/>
        </w:rPr>
        <w:t xml:space="preserve"> она оторвана от проблем страны, это другое государство</w:t>
      </w:r>
      <w:r>
        <w:t>, чужое или чуждое, без которого можно и обойтись (5%).</w:t>
      </w:r>
    </w:p>
    <w:p w:rsidR="009E4DCC" w:rsidRDefault="009E4DCC" w:rsidP="005E32DE">
      <w:pPr>
        <w:widowControl/>
        <w:numPr>
          <w:ilvl w:val="0"/>
          <w:numId w:val="2"/>
        </w:numPr>
      </w:pPr>
      <w:r>
        <w:rPr>
          <w:i/>
          <w:iCs/>
          <w:color w:val="800000"/>
        </w:rPr>
        <w:t xml:space="preserve"> Москва – источник опасности, нестабильности,</w:t>
      </w:r>
      <w:r>
        <w:t xml:space="preserve"> </w:t>
      </w:r>
      <w:r>
        <w:rPr>
          <w:i/>
          <w:iCs/>
          <w:color w:val="800000"/>
        </w:rPr>
        <w:t>это место хитрой, грязной политики</w:t>
      </w:r>
      <w:r>
        <w:t xml:space="preserve">. Там принимаются непонятные, непродуманные, глупые решения. Регионы настороженно, с опаской относятся к реформистским инициативам Москвы (5%) </w:t>
      </w:r>
    </w:p>
    <w:p w:rsidR="009E4DCC" w:rsidRDefault="009E4DCC" w:rsidP="005E32DE">
      <w:pPr>
        <w:widowControl/>
        <w:numPr>
          <w:ilvl w:val="0"/>
          <w:numId w:val="2"/>
        </w:numPr>
      </w:pPr>
      <w:r>
        <w:rPr>
          <w:i/>
          <w:iCs/>
          <w:color w:val="800000"/>
        </w:rPr>
        <w:t xml:space="preserve"> Москвичи – это особая нация,</w:t>
      </w:r>
      <w:r>
        <w:t xml:space="preserve"> </w:t>
      </w:r>
      <w:r>
        <w:rPr>
          <w:i/>
          <w:iCs/>
          <w:color w:val="800000"/>
        </w:rPr>
        <w:t>их отличает элитарность, заносчивость, нежелание трудиться и неумение работать</w:t>
      </w:r>
      <w:r>
        <w:t xml:space="preserve"> (5%).</w:t>
      </w:r>
    </w:p>
    <w:p w:rsidR="009E4DCC" w:rsidRDefault="009E4DCC" w:rsidP="005E32DE">
      <w:pPr>
        <w:widowControl/>
        <w:numPr>
          <w:ilvl w:val="0"/>
          <w:numId w:val="2"/>
        </w:numPr>
      </w:pPr>
      <w:r>
        <w:rPr>
          <w:i/>
          <w:iCs/>
          <w:color w:val="800000"/>
        </w:rPr>
        <w:t xml:space="preserve"> Москва перестала быть духовным центром России. </w:t>
      </w:r>
      <w:r>
        <w:t>Она демонстрирует суетность, безвкусие в эстраде, искусстве и помпезность в архитектуре (4%).</w:t>
      </w:r>
    </w:p>
    <w:p w:rsidR="009E4DCC" w:rsidRDefault="009E4DCC" w:rsidP="005E32DE">
      <w:pPr>
        <w:widowControl/>
        <w:numPr>
          <w:ilvl w:val="0"/>
          <w:numId w:val="2"/>
        </w:numPr>
      </w:pPr>
      <w:r>
        <w:rPr>
          <w:i/>
          <w:iCs/>
          <w:color w:val="800000"/>
        </w:rPr>
        <w:t xml:space="preserve"> Москва вызывает раздражение и ненависть</w:t>
      </w:r>
      <w:r>
        <w:t xml:space="preserve"> (3%).</w:t>
      </w:r>
    </w:p>
    <w:p w:rsidR="009E4DCC" w:rsidRDefault="009E4DCC" w:rsidP="005E32DE">
      <w:pPr>
        <w:widowControl/>
        <w:numPr>
          <w:ilvl w:val="0"/>
          <w:numId w:val="2"/>
        </w:numPr>
      </w:pPr>
      <w:r>
        <w:t xml:space="preserve"> </w:t>
      </w:r>
      <w:r>
        <w:rPr>
          <w:i/>
          <w:iCs/>
          <w:color w:val="800000"/>
        </w:rPr>
        <w:t>Москва – крайне криминализованный город</w:t>
      </w:r>
      <w:r>
        <w:t xml:space="preserve"> (3%).</w:t>
      </w:r>
    </w:p>
    <w:p w:rsidR="009E4DCC" w:rsidRDefault="009E4DCC" w:rsidP="005E32DE">
      <w:pPr>
        <w:widowControl/>
        <w:numPr>
          <w:ilvl w:val="0"/>
          <w:numId w:val="2"/>
        </w:numPr>
      </w:pPr>
      <w:r>
        <w:rPr>
          <w:i/>
          <w:iCs/>
          <w:color w:val="800000"/>
        </w:rPr>
        <w:t xml:space="preserve"> Москва – очень дорогой город, самый дорогой в мире</w:t>
      </w:r>
      <w:r>
        <w:t xml:space="preserve"> (2%).</w:t>
      </w:r>
    </w:p>
    <w:p w:rsidR="009E4DCC" w:rsidRDefault="009E4DCC" w:rsidP="005E32DE">
      <w:pPr>
        <w:widowControl/>
        <w:numPr>
          <w:ilvl w:val="0"/>
          <w:numId w:val="2"/>
        </w:numPr>
      </w:pPr>
      <w:r>
        <w:rPr>
          <w:i/>
          <w:iCs/>
          <w:color w:val="800000"/>
        </w:rPr>
        <w:t xml:space="preserve"> Одиночные суждения</w:t>
      </w:r>
      <w:r>
        <w:t>: выкачивает духовные и интеллектуальные ресурсы.</w:t>
      </w:r>
    </w:p>
    <w:p w:rsidR="009E4DCC" w:rsidRDefault="009E4DCC">
      <w:pPr>
        <w:widowControl/>
      </w:pPr>
      <w:r>
        <w:t xml:space="preserve">Во </w:t>
      </w:r>
      <w:r>
        <w:rPr>
          <w:i/>
          <w:iCs/>
        </w:rPr>
        <w:t>вторую группу</w:t>
      </w:r>
      <w:r>
        <w:t xml:space="preserve"> вошли </w:t>
      </w:r>
      <w:r>
        <w:rPr>
          <w:b/>
          <w:bCs/>
        </w:rPr>
        <w:t>79 суж</w:t>
      </w:r>
      <w:r>
        <w:rPr>
          <w:b/>
          <w:bCs/>
        </w:rPr>
        <w:softHyphen/>
        <w:t>де</w:t>
      </w:r>
      <w:r>
        <w:rPr>
          <w:b/>
          <w:bCs/>
        </w:rPr>
        <w:softHyphen/>
        <w:t>ний,</w:t>
      </w:r>
      <w:r>
        <w:t xml:space="preserve"> отражающих </w:t>
      </w:r>
      <w:r>
        <w:rPr>
          <w:i/>
          <w:iCs/>
        </w:rPr>
        <w:t>позитивное</w:t>
      </w:r>
      <w:r>
        <w:t xml:space="preserve"> восприятие Москвы (30%).</w:t>
      </w:r>
    </w:p>
    <w:p w:rsidR="009E4DCC" w:rsidRDefault="009E4DCC" w:rsidP="005E32DE">
      <w:pPr>
        <w:widowControl/>
        <w:numPr>
          <w:ilvl w:val="0"/>
          <w:numId w:val="2"/>
        </w:numPr>
      </w:pPr>
      <w:r>
        <w:rPr>
          <w:i/>
          <w:iCs/>
          <w:color w:val="800000"/>
        </w:rPr>
        <w:t xml:space="preserve"> Москва остается столицей России; никто, кроме нее, не может быть гарантом единства страны </w:t>
      </w:r>
      <w:r>
        <w:t>(6%).</w:t>
      </w:r>
    </w:p>
    <w:p w:rsidR="009E4DCC" w:rsidRDefault="009E4DCC" w:rsidP="005E32DE">
      <w:pPr>
        <w:widowControl/>
        <w:numPr>
          <w:ilvl w:val="0"/>
          <w:numId w:val="2"/>
        </w:numPr>
        <w:spacing w:before="80"/>
      </w:pPr>
      <w:r>
        <w:rPr>
          <w:i/>
          <w:iCs/>
          <w:color w:val="800000"/>
        </w:rPr>
        <w:t xml:space="preserve">В Москве более интенсивные контакты, больше возможностей как для поиска работы, так и для привлечения инвестиций </w:t>
      </w:r>
      <w:r>
        <w:t xml:space="preserve"> (5%).</w:t>
      </w:r>
    </w:p>
    <w:p w:rsidR="009E4DCC" w:rsidRDefault="009E4DCC" w:rsidP="005E32DE">
      <w:pPr>
        <w:widowControl/>
        <w:numPr>
          <w:ilvl w:val="0"/>
          <w:numId w:val="2"/>
        </w:numPr>
      </w:pPr>
      <w:r>
        <w:rPr>
          <w:i/>
          <w:iCs/>
          <w:color w:val="800000"/>
        </w:rPr>
        <w:t xml:space="preserve"> Отношение россиян к Москве как городу – спокойное, ровное</w:t>
      </w:r>
      <w:r>
        <w:t xml:space="preserve"> (4%).</w:t>
      </w:r>
    </w:p>
    <w:p w:rsidR="009E4DCC" w:rsidRDefault="009E4DCC" w:rsidP="005E32DE">
      <w:pPr>
        <w:widowControl/>
        <w:numPr>
          <w:ilvl w:val="0"/>
          <w:numId w:val="2"/>
        </w:numPr>
        <w:spacing w:before="80"/>
      </w:pPr>
      <w:r>
        <w:t xml:space="preserve"> </w:t>
      </w:r>
      <w:r>
        <w:rPr>
          <w:i/>
          <w:iCs/>
          <w:color w:val="800000"/>
        </w:rPr>
        <w:t xml:space="preserve">Ю.Лужков своей работой подает пример инициативной, профессиональной хозяйственной деятельности, поддерживает надежду на успех у тех, кто хочет работать, решать проблемы своего региона </w:t>
      </w:r>
      <w:r>
        <w:t>(3%).</w:t>
      </w:r>
    </w:p>
    <w:p w:rsidR="009E4DCC" w:rsidRDefault="009E4DCC" w:rsidP="005E32DE">
      <w:pPr>
        <w:widowControl/>
        <w:numPr>
          <w:ilvl w:val="0"/>
          <w:numId w:val="2"/>
        </w:numPr>
        <w:spacing w:before="80"/>
      </w:pPr>
      <w:r>
        <w:rPr>
          <w:i/>
          <w:iCs/>
          <w:color w:val="800000"/>
        </w:rPr>
        <w:t xml:space="preserve"> Москва сейчас живет лучше благодаря инициативе собственных правителей; никто не мешал региональным властям разрабатывать особую концепцию реформ для своего региона. </w:t>
      </w:r>
      <w:r>
        <w:t>Там, где власти работящие, где они заинтересованы в развитии региона, там проблемы не стоят столь остро (3%).</w:t>
      </w:r>
    </w:p>
    <w:p w:rsidR="009E4DCC" w:rsidRDefault="009E4DCC" w:rsidP="005E32DE">
      <w:pPr>
        <w:widowControl/>
        <w:numPr>
          <w:ilvl w:val="0"/>
          <w:numId w:val="2"/>
        </w:numPr>
        <w:spacing w:before="80"/>
        <w:rPr>
          <w:spacing w:val="6"/>
        </w:rPr>
      </w:pPr>
      <w:r>
        <w:rPr>
          <w:i/>
          <w:iCs/>
          <w:color w:val="800000"/>
          <w:spacing w:val="6"/>
        </w:rPr>
        <w:t xml:space="preserve"> На Ю.Лужкова не проецируется неприязнь к руководителям государства,</w:t>
      </w:r>
      <w:r>
        <w:rPr>
          <w:spacing w:val="6"/>
        </w:rPr>
        <w:t xml:space="preserve"> </w:t>
      </w:r>
      <w:r>
        <w:rPr>
          <w:i/>
          <w:iCs/>
          <w:color w:val="800000"/>
          <w:spacing w:val="6"/>
        </w:rPr>
        <w:t>ему в какой-то степени удается дистанцироваться от федерального центра</w:t>
      </w:r>
      <w:r>
        <w:rPr>
          <w:spacing w:val="6"/>
        </w:rPr>
        <w:t xml:space="preserve"> (3%).</w:t>
      </w:r>
    </w:p>
    <w:p w:rsidR="009E4DCC" w:rsidRDefault="009E4DCC" w:rsidP="005E32DE">
      <w:pPr>
        <w:widowControl/>
        <w:numPr>
          <w:ilvl w:val="0"/>
          <w:numId w:val="2"/>
        </w:numPr>
        <w:spacing w:before="80"/>
      </w:pPr>
      <w:r>
        <w:rPr>
          <w:i/>
          <w:iCs/>
          <w:color w:val="800000"/>
        </w:rPr>
        <w:t xml:space="preserve"> Те, у кого в Москве живут родственники, дети,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800000"/>
        </w:rPr>
        <w:t xml:space="preserve">более объективно воспринимают московскую жизнь </w:t>
      </w:r>
      <w:r>
        <w:t>(2%).</w:t>
      </w:r>
    </w:p>
    <w:p w:rsidR="009E4DCC" w:rsidRDefault="009E4DCC" w:rsidP="005E32DE">
      <w:pPr>
        <w:widowControl/>
        <w:numPr>
          <w:ilvl w:val="0"/>
          <w:numId w:val="2"/>
        </w:numPr>
        <w:spacing w:before="80"/>
      </w:pPr>
      <w:r>
        <w:rPr>
          <w:i/>
          <w:iCs/>
          <w:color w:val="800000"/>
        </w:rPr>
        <w:t xml:space="preserve"> Москва старается оказывать поддержку регионам</w:t>
      </w:r>
      <w:r>
        <w:t xml:space="preserve"> (2%).</w:t>
      </w:r>
    </w:p>
    <w:p w:rsidR="009E4DCC" w:rsidRDefault="009E4DCC" w:rsidP="005E32DE">
      <w:pPr>
        <w:widowControl/>
        <w:numPr>
          <w:ilvl w:val="0"/>
          <w:numId w:val="2"/>
        </w:numPr>
        <w:spacing w:before="80"/>
      </w:pPr>
      <w:r>
        <w:rPr>
          <w:i/>
          <w:iCs/>
          <w:color w:val="800000"/>
        </w:rPr>
        <w:t xml:space="preserve"> Отношение к Москве сейчас лучше, чем в «застойные» времена </w:t>
      </w:r>
      <w:r>
        <w:t>(2%).</w:t>
      </w:r>
    </w:p>
    <w:p w:rsidR="009E4DCC" w:rsidRDefault="009E4DCC">
      <w:pPr>
        <w:widowControl/>
        <w:spacing w:after="120"/>
        <w:rPr>
          <w:sz w:val="10"/>
          <w:szCs w:val="10"/>
          <w:lang w:val="en-US"/>
        </w:rPr>
      </w:pPr>
    </w:p>
    <w:p w:rsidR="009E4DCC" w:rsidRDefault="009E4DCC">
      <w:pPr>
        <w:widowControl/>
        <w:spacing w:before="20"/>
        <w:rPr>
          <w:sz w:val="4"/>
          <w:szCs w:val="4"/>
        </w:rPr>
      </w:pPr>
    </w:p>
    <w:p w:rsidR="009E4DCC" w:rsidRDefault="009E4DCC">
      <w:pPr>
        <w:keepNext/>
        <w:framePr w:dropCap="drop" w:lines="2" w:wrap="auto" w:vAnchor="text" w:hAnchor="text"/>
        <w:widowControl/>
        <w:spacing w:line="902" w:lineRule="exact"/>
        <w:ind w:firstLine="0"/>
        <w:rPr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Р</w:t>
      </w:r>
    </w:p>
    <w:p w:rsidR="009E4DCC" w:rsidRDefault="009E4DCC">
      <w:pPr>
        <w:widowControl/>
        <w:spacing w:before="60"/>
        <w:ind w:firstLine="0"/>
      </w:pPr>
      <w:r>
        <w:rPr>
          <w:rFonts w:ascii="Arial" w:hAnsi="Arial" w:cs="Arial"/>
          <w:b/>
          <w:bCs/>
          <w:color w:val="0000FF"/>
          <w:sz w:val="28"/>
          <w:szCs w:val="28"/>
        </w:rPr>
        <w:t>езюме</w:t>
      </w:r>
    </w:p>
    <w:p w:rsidR="009E4DCC" w:rsidRDefault="009E4DCC">
      <w:pPr>
        <w:widowControl/>
        <w:spacing w:before="80"/>
        <w:ind w:left="1" w:hanging="1"/>
      </w:pPr>
      <w:r>
        <w:rPr>
          <w:b/>
          <w:bCs/>
          <w:color w:val="0000FF"/>
        </w:rPr>
        <w:t>1.</w:t>
      </w:r>
      <w:r>
        <w:t xml:space="preserve"> Мнения экспертов о дифференцированности в сознании россиян двух образов Москвы – как федерального центра и как российского города – разделились практически поровну.</w:t>
      </w:r>
    </w:p>
    <w:p w:rsidR="009E4DCC" w:rsidRDefault="009E4DCC">
      <w:pPr>
        <w:widowControl/>
        <w:spacing w:before="60"/>
        <w:ind w:left="1"/>
      </w:pPr>
      <w:r>
        <w:rPr>
          <w:b/>
          <w:bCs/>
          <w:color w:val="0000FF"/>
        </w:rPr>
        <w:t>2.</w:t>
      </w:r>
      <w:r>
        <w:t xml:space="preserve"> Почти </w:t>
      </w:r>
      <w:r>
        <w:rPr>
          <w:i/>
          <w:iCs/>
        </w:rPr>
        <w:t>половина</w:t>
      </w:r>
      <w:r>
        <w:t xml:space="preserve"> экспертов отмечает, что в сознании россиян складывается преимущественно </w:t>
      </w:r>
      <w:r>
        <w:rPr>
          <w:i/>
          <w:iCs/>
        </w:rPr>
        <w:t>негативный</w:t>
      </w:r>
      <w:r>
        <w:t xml:space="preserve"> образ Москвы. </w:t>
      </w:r>
    </w:p>
    <w:p w:rsidR="009E4DCC" w:rsidRDefault="009E4DCC">
      <w:pPr>
        <w:widowControl/>
        <w:spacing w:before="60"/>
        <w:ind w:left="1"/>
      </w:pPr>
      <w:r>
        <w:t xml:space="preserve">Приблизительно </w:t>
      </w:r>
      <w:r>
        <w:rPr>
          <w:i/>
          <w:iCs/>
        </w:rPr>
        <w:t>пятая часть</w:t>
      </w:r>
      <w:r>
        <w:t xml:space="preserve"> журналистов полагает, что отношение россиян к Москве содержит и </w:t>
      </w:r>
      <w:r>
        <w:rPr>
          <w:i/>
          <w:iCs/>
        </w:rPr>
        <w:t>позитивные</w:t>
      </w:r>
      <w:r>
        <w:t xml:space="preserve"> и </w:t>
      </w:r>
      <w:r>
        <w:rPr>
          <w:i/>
          <w:iCs/>
        </w:rPr>
        <w:t>негативные</w:t>
      </w:r>
      <w:r>
        <w:t xml:space="preserve"> моменты.</w:t>
      </w:r>
    </w:p>
    <w:p w:rsidR="009E4DCC" w:rsidRDefault="009E4DCC">
      <w:pPr>
        <w:widowControl/>
        <w:spacing w:before="60"/>
        <w:ind w:left="1"/>
      </w:pPr>
      <w:r>
        <w:t xml:space="preserve">Еще одна пятая часть экспертов отметила, что население их регионов относится к Москве </w:t>
      </w:r>
      <w:r>
        <w:rPr>
          <w:i/>
          <w:iCs/>
        </w:rPr>
        <w:t>равнодушно</w:t>
      </w:r>
      <w:r>
        <w:t xml:space="preserve">, </w:t>
      </w:r>
      <w:r>
        <w:rPr>
          <w:i/>
          <w:iCs/>
        </w:rPr>
        <w:t>спокойно</w:t>
      </w:r>
      <w:r>
        <w:t>. Москва, московские события не особенно интересуют провинциалов, воспринимаются ими отстраненно.</w:t>
      </w:r>
    </w:p>
    <w:p w:rsidR="009E4DCC" w:rsidRDefault="009E4DCC">
      <w:pPr>
        <w:widowControl/>
        <w:spacing w:before="60"/>
        <w:ind w:left="1"/>
      </w:pPr>
      <w:r>
        <w:t xml:space="preserve">И только </w:t>
      </w:r>
      <w:r>
        <w:rPr>
          <w:i/>
          <w:iCs/>
        </w:rPr>
        <w:t>каждый десятый</w:t>
      </w:r>
      <w:r>
        <w:t xml:space="preserve"> эксперт говорил о </w:t>
      </w:r>
      <w:r>
        <w:rPr>
          <w:i/>
          <w:iCs/>
        </w:rPr>
        <w:t>позитивных</w:t>
      </w:r>
      <w:r>
        <w:t xml:space="preserve"> моментах в восприятии Москвы провинциалами.</w:t>
      </w:r>
    </w:p>
    <w:p w:rsidR="009E4DCC" w:rsidRDefault="009E4DCC">
      <w:pPr>
        <w:widowControl/>
        <w:spacing w:before="60"/>
        <w:ind w:firstLine="426"/>
        <w:rPr>
          <w:spacing w:val="-4"/>
        </w:rPr>
      </w:pPr>
      <w:r>
        <w:rPr>
          <w:b/>
          <w:bCs/>
          <w:color w:val="0000FF"/>
          <w:spacing w:val="-4"/>
        </w:rPr>
        <w:t>3.</w:t>
      </w:r>
      <w:r>
        <w:rPr>
          <w:spacing w:val="-4"/>
        </w:rPr>
        <w:t xml:space="preserve"> Описывая особенности </w:t>
      </w:r>
      <w:r>
        <w:rPr>
          <w:i/>
          <w:iCs/>
          <w:spacing w:val="-4"/>
        </w:rPr>
        <w:t>негативного восприятия</w:t>
      </w:r>
      <w:r>
        <w:rPr>
          <w:spacing w:val="-4"/>
        </w:rPr>
        <w:t xml:space="preserve"> Москвы жителями их регионов, эксперты отмечали, что образы столицы во многом стереотипизированы. Это не означает мифологизированности, оторванности от реальности; стереотипность предполагает неполноту, однобокость, неуравновешенность образа. </w:t>
      </w:r>
    </w:p>
    <w:p w:rsidR="009E4DCC" w:rsidRDefault="009E4DCC">
      <w:pPr>
        <w:widowControl/>
        <w:spacing w:before="60"/>
        <w:ind w:firstLine="426"/>
      </w:pPr>
      <w:r>
        <w:t xml:space="preserve">Особую роль в возникновении стереотипов играют СМИ, которые тенденциозно подают информацию, освещая экстремальные, скандальные, сенсационные события. Реальная повседневная жизнь москвичей остается «за кадром». </w:t>
      </w:r>
    </w:p>
    <w:p w:rsidR="009E4DCC" w:rsidRDefault="009E4DCC">
      <w:pPr>
        <w:widowControl/>
        <w:spacing w:before="60"/>
        <w:rPr>
          <w:color w:val="000000"/>
          <w:spacing w:val="6"/>
        </w:rPr>
      </w:pPr>
      <w:r>
        <w:rPr>
          <w:spacing w:val="-6"/>
        </w:rPr>
        <w:t xml:space="preserve">Помимо роли СМИ некоторые эксперты отмечали такой механизм формирования образов, как идентификация Москвы с институтами государственной </w:t>
      </w:r>
      <w:r>
        <w:rPr>
          <w:spacing w:val="-2"/>
        </w:rPr>
        <w:t xml:space="preserve">власти. </w:t>
      </w:r>
      <w:r>
        <w:rPr>
          <w:color w:val="000000"/>
          <w:spacing w:val="-2"/>
        </w:rPr>
        <w:t xml:space="preserve">В результате </w:t>
      </w:r>
      <w:r>
        <w:rPr>
          <w:color w:val="000000"/>
          <w:spacing w:val="6"/>
        </w:rPr>
        <w:t>недовольство Президентом, Правительством, Государственной Ду</w:t>
      </w:r>
      <w:r>
        <w:rPr>
          <w:color w:val="000000"/>
          <w:spacing w:val="6"/>
          <w:lang w:val="en-US"/>
        </w:rPr>
        <w:softHyphen/>
      </w:r>
      <w:r>
        <w:rPr>
          <w:color w:val="000000"/>
          <w:spacing w:val="6"/>
        </w:rPr>
        <w:t>мой и т.п.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6"/>
        </w:rPr>
        <w:t>проецируется</w:t>
      </w:r>
      <w:r>
        <w:rPr>
          <w:color w:val="000000"/>
          <w:spacing w:val="-2"/>
        </w:rPr>
        <w:t xml:space="preserve"> на отношение </w:t>
      </w:r>
      <w:r>
        <w:rPr>
          <w:color w:val="000000"/>
          <w:spacing w:val="6"/>
        </w:rPr>
        <w:t xml:space="preserve">к столице. </w:t>
      </w:r>
    </w:p>
    <w:p w:rsidR="009E4DCC" w:rsidRDefault="009E4DCC">
      <w:pPr>
        <w:widowControl/>
        <w:spacing w:before="80"/>
        <w:rPr>
          <w:color w:val="000000"/>
          <w:spacing w:val="6"/>
          <w:lang w:val="en-US"/>
        </w:rPr>
      </w:pPr>
    </w:p>
    <w:p w:rsidR="009E4DCC" w:rsidRDefault="009E4DCC">
      <w:pPr>
        <w:widowControl/>
        <w:spacing w:before="80"/>
        <w:ind w:firstLine="426"/>
        <w:rPr>
          <w:color w:val="000000"/>
          <w:spacing w:val="6"/>
        </w:rPr>
        <w:sectPr w:rsidR="009E4DCC">
          <w:footerReference w:type="default" r:id="rId10"/>
          <w:footerReference w:type="first" r:id="rId11"/>
          <w:endnotePr>
            <w:numFmt w:val="decimal"/>
          </w:endnotePr>
          <w:type w:val="continuous"/>
          <w:pgSz w:w="11907" w:h="16840"/>
          <w:pgMar w:top="851" w:right="851" w:bottom="1134" w:left="1134" w:header="567" w:footer="939" w:gutter="0"/>
          <w:cols w:num="2" w:sep="1" w:space="720"/>
          <w:titlePg/>
        </w:sectPr>
      </w:pPr>
    </w:p>
    <w:p w:rsidR="009E4DCC" w:rsidRDefault="009E4DCC">
      <w:pPr>
        <w:widowControl/>
        <w:spacing w:before="80"/>
        <w:ind w:firstLine="426"/>
        <w:rPr>
          <w:color w:val="000000"/>
          <w:spacing w:val="6"/>
        </w:rPr>
      </w:pPr>
    </w:p>
    <w:sectPr w:rsidR="009E4DCC" w:rsidSect="009E4DCC">
      <w:endnotePr>
        <w:numFmt w:val="decimal"/>
      </w:endnotePr>
      <w:type w:val="continuous"/>
      <w:pgSz w:w="11907" w:h="16840"/>
      <w:pgMar w:top="851" w:right="851" w:bottom="1134" w:left="1134" w:header="567" w:footer="939" w:gutter="0"/>
      <w:cols w:num="2" w:sep="1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DCC" w:rsidRDefault="009E4DCC">
      <w:r>
        <w:separator/>
      </w:r>
    </w:p>
  </w:endnote>
  <w:endnote w:type="continuationSeparator" w:id="1">
    <w:p w:rsidR="009E4DCC" w:rsidRDefault="009E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CC" w:rsidRDefault="009E4DCC">
    <w:pPr>
      <w:pStyle w:val="Footer"/>
      <w:tabs>
        <w:tab w:val="clear" w:pos="4153"/>
        <w:tab w:val="clear" w:pos="8306"/>
        <w:tab w:val="left" w:pos="4395"/>
        <w:tab w:val="left" w:pos="7088"/>
      </w:tabs>
      <w:spacing w:before="0" w:line="360" w:lineRule="auto"/>
      <w:ind w:firstLine="0"/>
      <w:rPr>
        <w:rFonts w:ascii="TextBook Cyr" w:hAnsi="TextBook Cyr" w:cs="TextBook Cyr"/>
        <w:sz w:val="18"/>
        <w:szCs w:val="18"/>
      </w:rPr>
    </w:pPr>
    <w:r>
      <w:rPr>
        <w:rFonts w:ascii="Arial" w:hAnsi="Arial" w:cs="Arial"/>
        <w:sz w:val="18"/>
        <w:szCs w:val="18"/>
      </w:rPr>
      <w:t>Сообщение №438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3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из </w:t>
    </w:r>
    <w:fldSimple w:instr=" NUMPAGES  \* MERGEFORMAT ">
      <w:r>
        <w:rPr>
          <w:rStyle w:val="PageNumber"/>
          <w:rFonts w:ascii="Arial" w:hAnsi="Arial" w:cs="Arial"/>
          <w:noProof/>
          <w:sz w:val="24"/>
          <w:szCs w:val="24"/>
        </w:rPr>
        <w:t>3</w:t>
      </w:r>
    </w:fldSimple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“Общественное мнение”</w:t>
    </w:r>
  </w:p>
  <w:p w:rsidR="009E4DCC" w:rsidRDefault="009E4DCC">
    <w:pPr>
      <w:pStyle w:val="Footer"/>
      <w:spacing w:before="0" w:line="360" w:lineRule="auto"/>
      <w:ind w:firstLine="720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CC" w:rsidRDefault="009E4DCC">
    <w:pPr>
      <w:pStyle w:val="Footer"/>
      <w:tabs>
        <w:tab w:val="clear" w:pos="4153"/>
        <w:tab w:val="clear" w:pos="8306"/>
        <w:tab w:val="left" w:pos="4395"/>
        <w:tab w:val="left" w:pos="7088"/>
      </w:tabs>
      <w:spacing w:before="80" w:line="360" w:lineRule="auto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18"/>
        <w:szCs w:val="18"/>
      </w:rPr>
      <w:t>Сообщение №439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из </w:t>
    </w:r>
    <w:r>
      <w:rPr>
        <w:rStyle w:val="PageNumber"/>
        <w:rFonts w:ascii="Arial" w:hAnsi="Arial" w:cs="Arial"/>
        <w:sz w:val="18"/>
        <w:szCs w:val="18"/>
        <w:lang w:val="en-US"/>
      </w:rPr>
      <w:t>3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“Общественное мнение”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CC" w:rsidRDefault="009E4DCC">
    <w:pPr>
      <w:pStyle w:val="Footer"/>
      <w:widowControl/>
      <w:tabs>
        <w:tab w:val="clear" w:pos="4153"/>
        <w:tab w:val="clear" w:pos="8306"/>
        <w:tab w:val="left" w:pos="4395"/>
        <w:tab w:val="left" w:pos="7088"/>
      </w:tabs>
      <w:spacing w:before="0" w:line="360" w:lineRule="auto"/>
      <w:ind w:firstLine="0"/>
      <w:rPr>
        <w:rFonts w:ascii="TextBook Cyr" w:hAnsi="TextBook Cyr" w:cs="TextBook Cyr"/>
        <w:sz w:val="18"/>
        <w:szCs w:val="18"/>
      </w:rPr>
    </w:pPr>
    <w:r>
      <w:rPr>
        <w:rFonts w:ascii="Arial" w:hAnsi="Arial" w:cs="Arial"/>
        <w:sz w:val="18"/>
        <w:szCs w:val="18"/>
      </w:rPr>
      <w:t>Сообщение № 439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3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из </w:t>
    </w:r>
    <w:r>
      <w:rPr>
        <w:rStyle w:val="PageNumber"/>
        <w:rFonts w:ascii="Arial" w:hAnsi="Arial" w:cs="Arial"/>
        <w:sz w:val="18"/>
        <w:szCs w:val="18"/>
        <w:lang w:val="en-US"/>
      </w:rPr>
      <w:t>3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SYMBOL 227 \f "Symbol" \s 9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Symbol" w:hAnsi="Symbol" w:cs="Symbol"/>
        <w:sz w:val="18"/>
        <w:szCs w:val="18"/>
      </w:rPr>
      <w:t>г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Фонд «Общественное мнение»</w:t>
    </w:r>
  </w:p>
  <w:p w:rsidR="009E4DCC" w:rsidRDefault="009E4DCC">
    <w:pPr>
      <w:pStyle w:val="Footer"/>
      <w:widowControl/>
      <w:spacing w:before="0" w:line="360" w:lineRule="auto"/>
      <w:ind w:firstLine="720"/>
      <w:jc w:val="center"/>
      <w:rPr>
        <w:rFonts w:ascii="Arial" w:hAnsi="Arial" w:cs="Arial"/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CC" w:rsidRDefault="009E4DCC">
    <w:pPr>
      <w:pStyle w:val="Footer"/>
      <w:widowControl/>
      <w:tabs>
        <w:tab w:val="clear" w:pos="4153"/>
        <w:tab w:val="clear" w:pos="8306"/>
        <w:tab w:val="left" w:pos="4395"/>
        <w:tab w:val="left" w:pos="7088"/>
      </w:tabs>
      <w:spacing w:before="80" w:line="360" w:lineRule="auto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18"/>
        <w:szCs w:val="18"/>
      </w:rPr>
      <w:t>Сообщение № 439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4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из 4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SYMBOL 227 \f "Symbol" \s 9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Symbol" w:hAnsi="Symbol" w:cs="Symbol"/>
        <w:sz w:val="18"/>
        <w:szCs w:val="18"/>
      </w:rPr>
      <w:t>г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Фонд «Общественное мнение»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DCC" w:rsidRDefault="009E4DCC">
      <w:pPr>
        <w:widowControl/>
        <w:spacing w:before="0"/>
      </w:pPr>
      <w:r>
        <w:separator/>
      </w:r>
    </w:p>
  </w:footnote>
  <w:footnote w:type="continuationSeparator" w:id="1">
    <w:p w:rsidR="009E4DCC" w:rsidRDefault="009E4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C600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-425"/>
        <w:lvlJc w:val="left"/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2DE"/>
    <w:rsid w:val="005E32DE"/>
    <w:rsid w:val="009E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500" w:after="200"/>
      <w:ind w:firstLine="0"/>
      <w:jc w:val="left"/>
      <w:outlineLvl w:val="1"/>
    </w:pPr>
    <w:rPr>
      <w:rFonts w:ascii="Arial" w:hAnsi="Arial" w:cs="Arial"/>
      <w:b/>
      <w:bCs/>
      <w:i/>
      <w:iCs/>
      <w:color w:val="008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8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8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8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8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8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8C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8C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8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8CA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spacing w:line="240" w:lineRule="atLeast"/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  <w:rPr>
      <w:sz w:val="20"/>
      <w:szCs w:val="20"/>
    </w:rPr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8CA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customStyle="1" w:styleId="a">
    <w:name w:val="Табл"/>
    <w:basedOn w:val="a0"/>
    <w:uiPriority w:val="99"/>
    <w:pPr>
      <w:ind w:left="0" w:firstLine="0"/>
    </w:pPr>
  </w:style>
  <w:style w:type="paragraph" w:customStyle="1" w:styleId="a0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  <w:tab w:val="left" w:pos="8505"/>
      </w:tabs>
      <w:spacing w:before="0"/>
      <w:ind w:left="993" w:hanging="284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8CA"/>
    <w:rPr>
      <w:sz w:val="26"/>
      <w:szCs w:val="26"/>
    </w:rPr>
  </w:style>
  <w:style w:type="paragraph" w:customStyle="1" w:styleId="a1">
    <w:name w:val="Таблица"/>
    <w:basedOn w:val="Normal"/>
    <w:uiPriority w:val="99"/>
    <w:pPr>
      <w:keepNext/>
      <w:spacing w:before="0"/>
      <w:ind w:firstLine="0"/>
      <w:jc w:val="left"/>
    </w:pPr>
    <w:rPr>
      <w:rFonts w:ascii="TimesET" w:hAnsi="TimesET" w:cs="TimesET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8CA"/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8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sz w:val="20"/>
      <w:szCs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905</Words>
  <Characters>5164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Машинистки</dc:creator>
  <cp:keywords/>
  <dc:description/>
  <cp:lastModifiedBy>Rimskiy</cp:lastModifiedBy>
  <cp:revision>2</cp:revision>
  <cp:lastPrinted>1998-12-09T13:27:00Z</cp:lastPrinted>
  <dcterms:created xsi:type="dcterms:W3CDTF">2017-08-01T18:02:00Z</dcterms:created>
  <dcterms:modified xsi:type="dcterms:W3CDTF">2017-08-01T18:02:00Z</dcterms:modified>
</cp:coreProperties>
</file>