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B6" w:rsidRDefault="001D0FB6">
      <w:pPr>
        <w:framePr w:w="6061" w:h="426" w:hSpace="180" w:wrap="auto" w:vAnchor="text" w:hAnchor="page" w:x="3406" w:y="126"/>
        <w:widowControl w:val="0"/>
        <w:jc w:val="left"/>
        <w:rPr>
          <w:b/>
          <w:bCs/>
          <w:color w:val="0000FF"/>
          <w:spacing w:val="20"/>
        </w:rPr>
      </w:pPr>
      <w:r>
        <w:rPr>
          <w:noProof/>
        </w:rPr>
        <w:pict>
          <v:line id="_x0000_s1026" style="position:absolute;left:0;text-align:left;flip:x y;z-index:251652608" from="299.95pt,11.9pt" to="376.55pt,13.3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27" style="position:absolute;left:0;text-align:left;margin-left:-.5pt;margin-top:30.45pt;width:308.8pt;height:43.4pt;z-index:251662848" o:allowincell="f" fillcolor="lime" stroked="f" strokeweight="1pt">
            <v:fill r:id="rId6" o:title="" type="pattern"/>
            <v:shadow on="t" color="black" offset="3.75pt,2.5pt"/>
            <v:textbox inset="1pt,1pt,1pt,1pt">
              <w:txbxContent>
                <w:p w:rsidR="001D0FB6" w:rsidRDefault="001D0FB6">
                  <w:pPr>
                    <w:spacing w:after="120"/>
                    <w:ind w:firstLine="0"/>
                    <w:jc w:val="center"/>
                    <w:rPr>
                      <w:rFonts w:ascii="AdverGothic" w:hAnsi="AdverGothic" w:cs="AdverGothic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Серия “Социологические Сообщения”</w:t>
                  </w:r>
                </w:p>
              </w:txbxContent>
            </v:textbox>
          </v:rect>
        </w:pict>
      </w:r>
      <w:r>
        <w:rPr>
          <w:b/>
          <w:bCs/>
          <w:color w:val="000000"/>
          <w:spacing w:val="20"/>
          <w:kern w:val="56"/>
          <w:sz w:val="32"/>
          <w:szCs w:val="32"/>
        </w:rPr>
        <w:t>Фонд “Общественное мнение”</w:t>
      </w:r>
    </w:p>
    <w:p w:rsidR="001D0FB6" w:rsidRDefault="001D0FB6">
      <w:pPr>
        <w:widowControl w:val="0"/>
      </w:pPr>
      <w:r>
        <w:rPr>
          <w:noProof/>
        </w:rPr>
        <w:pict>
          <v:rect id="_x0000_s1028" style="position:absolute;left:0;text-align:left;margin-left:418.45pt;margin-top:-10.55pt;width:85.65pt;height:72.05pt;z-index:251661824" o:allowincell="f" fillcolor="lime" stroked="f" strokeweight="1pt">
            <v:fill r:id="rId6" o:title="" type="pattern"/>
            <v:shadow on="t" color="black" offset="3.75pt,2.5pt"/>
            <v:textbox inset="1pt,1pt,1pt,1pt">
              <w:txbxContent>
                <w:p w:rsidR="001D0FB6" w:rsidRDefault="001D0FB6">
                  <w:pPr>
                    <w:spacing w:after="20" w:line="240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сентября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1998</w:t>
                  </w:r>
                </w:p>
                <w:p w:rsidR="001D0FB6" w:rsidRDefault="001D0FB6">
                  <w:pPr>
                    <w:spacing w:before="0" w:after="120" w:line="240" w:lineRule="auto"/>
                    <w:ind w:firstLine="0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№ 93 (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8)</w:t>
                  </w:r>
                </w:p>
              </w:txbxContent>
            </v:textbox>
          </v:rect>
        </w:pict>
      </w:r>
      <w:r>
        <w:rPr>
          <w:noProof/>
        </w:rPr>
        <w:pict>
          <v:oval id="_x0000_s1029" style="position:absolute;left:0;text-align:left;margin-left:8.15pt;margin-top:15.4pt;width:381.65pt;height:136.95pt;z-index:-251664896" o:allowincell="f" fillcolor="lime" stroked="f" strokecolor="white" strokeweight="6pt">
            <v:fill r:id="rId6" o:title="" type="pattern"/>
          </v:oval>
        </w:pict>
      </w:r>
      <w:r>
        <w:rPr>
          <w:noProof/>
        </w:rPr>
        <w:pict>
          <v:line id="_x0000_s1030" style="position:absolute;left:0;text-align:left;z-index:251654656" from="445.8pt,22.7pt" to="512.3pt,22.75pt" o:allowincell="f" stroked="f" strokecolor="red" strokeweight="2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noProof/>
        </w:rPr>
        <w:pict>
          <v:roundrect id="_x0000_s1031" style="position:absolute;left:0;text-align:left;margin-left:44.15pt;margin-top:63.8pt;width:280.85pt;height:75.65pt;z-index:251663872" arcsize="10923f" o:allowincell="f" fillcolor="blue" strokecolor="white" strokeweight="1pt">
            <v:shadow on="t" color="black" offset="3.75pt,2.5pt"/>
            <v:textbox inset="1pt,1pt,1pt,1pt">
              <w:txbxContent>
                <w:p w:rsidR="001D0FB6" w:rsidRDefault="001D0FB6">
                  <w:pPr>
                    <w:spacing w:before="180"/>
                    <w:ind w:firstLine="0"/>
                    <w:jc w:val="center"/>
                    <w:rPr>
                      <w:b/>
                      <w:bCs/>
                      <w:color w:val="FFFFFF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FFFFFF"/>
                      <w:sz w:val="40"/>
                      <w:szCs w:val="40"/>
                    </w:rPr>
                    <w:t xml:space="preserve">Обзор опроса </w:t>
                  </w:r>
                  <w:r>
                    <w:rPr>
                      <w:b/>
                      <w:bCs/>
                      <w:color w:val="FFFFFF"/>
                      <w:sz w:val="40"/>
                      <w:szCs w:val="40"/>
                    </w:rPr>
                    <w:br/>
                    <w:t>19-20</w:t>
                  </w:r>
                  <w:r>
                    <w:rPr>
                      <w:b/>
                      <w:bCs/>
                      <w:color w:val="FFFFFF"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40"/>
                      <w:szCs w:val="40"/>
                    </w:rPr>
                    <w:t>сентября 1998 года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32" style="position:absolute;left:0;text-align:left;flip:x;z-index:251655680" from="-6.25pt,18.65pt" to="15.4pt,18.7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3" style="position:absolute;left:0;text-align:left;z-index:251656704" from="75.95pt,1pt" to="425.9pt,1.1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4" style="position:absolute;left:0;text-align:left;flip:x;z-index:251657728" from="94.55pt,18.4pt" to="128.2pt,18.7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5" style="position:absolute;left:0;text-align:left;flip:y;z-index:251658752" from="15.35pt,1.1pt" to="64.6pt,1.2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6" type="#_x0000_t19" style="position:absolute;left:0;text-align:left;margin-left:36.95pt;margin-top:29.8pt;width:72.05pt;height:23.75pt;flip:x;z-index:251659776" o:allowincell="f" filled="t" fillcolor="lime" stroked="f" strokecolor="blue">
            <v:fill r:id="rId6" o:title="" type="pattern"/>
          </v:shape>
        </w:pict>
      </w:r>
      <w:r>
        <w:rPr>
          <w:noProof/>
        </w:rPr>
        <w:pict>
          <v:shape id="_x0000_s1037" type="#_x0000_t19" style="position:absolute;left:0;text-align:left;margin-left:72.95pt;margin-top:28.3pt;width:21.65pt;height:7.25pt;flip:x;z-index:251660800" o:allowincell="f" filled="t" fillcolor="lime" stroked="f" strokecolor="blue">
            <v:fill r:id="rId6" o:title="" type="pattern"/>
          </v:shape>
        </w:pict>
      </w:r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45.6pt" o:borderbottomcolor="white" o:borderrightcolor="white">
            <v:imagedata r:id="rId7" o:title=""/>
            <w10:borderbottom type="single" width="6"/>
            <w10:borderright type="single" width="6"/>
          </v:shape>
        </w:pict>
      </w:r>
    </w:p>
    <w:p w:rsidR="001D0FB6" w:rsidRDefault="001D0FB6">
      <w:pPr>
        <w:widowControl w:val="0"/>
      </w:pPr>
      <w:r>
        <w:rPr>
          <w:noProof/>
        </w:rPr>
        <w:pict>
          <v:line id="_x0000_s1038" style="position:absolute;left:0;text-align:left;flip:y;z-index:251653632" from="22.45pt,-.35pt" to="498.6pt,136.5pt" o:allowincell="f" strokecolor="red" strokeweight="6pt">
            <v:stroke startarrowwidth="narrow" startarrowlength="short" endarrowwidth="narrow" endarrowlength="short"/>
          </v:line>
        </w:pict>
      </w:r>
    </w:p>
    <w:p w:rsidR="001D0FB6" w:rsidRDefault="001D0FB6">
      <w:pPr>
        <w:widowControl w:val="0"/>
      </w:pPr>
    </w:p>
    <w:p w:rsidR="001D0FB6" w:rsidRDefault="001D0FB6">
      <w:pPr>
        <w:widowControl w:val="0"/>
        <w:rPr>
          <w:sz w:val="30"/>
          <w:szCs w:val="30"/>
        </w:rPr>
      </w:pPr>
    </w:p>
    <w:p w:rsidR="001D0FB6" w:rsidRDefault="001D0FB6">
      <w:pPr>
        <w:widowControl w:val="0"/>
        <w:rPr>
          <w:sz w:val="30"/>
          <w:szCs w:val="30"/>
          <w:lang w:val="en-US"/>
        </w:rPr>
      </w:pPr>
    </w:p>
    <w:p w:rsidR="001D0FB6" w:rsidRDefault="001D0FB6">
      <w:pPr>
        <w:pStyle w:val="Heading1"/>
        <w:rPr>
          <w:color w:val="000080"/>
        </w:rPr>
      </w:pPr>
      <w:r>
        <w:rPr>
          <w:color w:val="FF0000"/>
          <w:sz w:val="38"/>
          <w:szCs w:val="38"/>
        </w:rPr>
        <w:t>Темы:</w:t>
      </w:r>
      <w:r>
        <w:t xml:space="preserve"> </w:t>
      </w:r>
    </w:p>
    <w:p w:rsidR="001D0FB6" w:rsidRDefault="001D0FB6">
      <w:pPr>
        <w:rPr>
          <w:b/>
          <w:bCs/>
          <w:color w:val="000080"/>
          <w:kern w:val="28"/>
          <w:sz w:val="32"/>
          <w:szCs w:val="32"/>
        </w:rPr>
      </w:pPr>
      <w:r>
        <w:rPr>
          <w:b/>
          <w:bCs/>
          <w:color w:val="000080"/>
          <w:kern w:val="28"/>
          <w:sz w:val="32"/>
          <w:szCs w:val="32"/>
        </w:rPr>
        <w:t>1. Формирование кабинета</w:t>
      </w:r>
    </w:p>
    <w:p w:rsidR="001D0FB6" w:rsidRDefault="001D0FB6">
      <w:pPr>
        <w:rPr>
          <w:b/>
          <w:bCs/>
          <w:color w:val="000080"/>
          <w:kern w:val="28"/>
          <w:sz w:val="32"/>
          <w:szCs w:val="32"/>
        </w:rPr>
      </w:pPr>
      <w:r>
        <w:rPr>
          <w:b/>
          <w:bCs/>
          <w:color w:val="000080"/>
          <w:kern w:val="28"/>
          <w:sz w:val="32"/>
          <w:szCs w:val="32"/>
        </w:rPr>
        <w:t>2. Кто станет следующим президентом?</w:t>
      </w:r>
    </w:p>
    <w:p w:rsidR="001D0FB6" w:rsidRDefault="001D0FB6">
      <w:pPr>
        <w:ind w:firstLine="426"/>
        <w:jc w:val="center"/>
        <w:rPr>
          <w:b/>
          <w:bCs/>
          <w:sz w:val="28"/>
          <w:szCs w:val="28"/>
        </w:rPr>
      </w:pPr>
    </w:p>
    <w:p w:rsidR="001D0FB6" w:rsidRDefault="001D0FB6">
      <w:pPr>
        <w:ind w:firstLine="426"/>
        <w:jc w:val="center"/>
        <w:rPr>
          <w:b/>
          <w:bCs/>
          <w:sz w:val="28"/>
          <w:szCs w:val="28"/>
        </w:rPr>
      </w:pPr>
    </w:p>
    <w:p w:rsidR="001D0FB6" w:rsidRDefault="001D0FB6">
      <w:pPr>
        <w:ind w:firstLine="426"/>
        <w:jc w:val="center"/>
        <w:rPr>
          <w:b/>
          <w:bCs/>
          <w:sz w:val="28"/>
          <w:szCs w:val="28"/>
        </w:rPr>
      </w:pPr>
    </w:p>
    <w:p w:rsidR="001D0FB6" w:rsidRDefault="001D0FB6">
      <w:pPr>
        <w:ind w:firstLine="426"/>
        <w:jc w:val="center"/>
        <w:rPr>
          <w:b/>
          <w:bCs/>
          <w:sz w:val="28"/>
          <w:szCs w:val="28"/>
        </w:rPr>
      </w:pPr>
    </w:p>
    <w:p w:rsidR="001D0FB6" w:rsidRDefault="001D0FB6">
      <w:pPr>
        <w:ind w:firstLine="426"/>
        <w:jc w:val="center"/>
        <w:rPr>
          <w:b/>
          <w:bCs/>
          <w:sz w:val="28"/>
          <w:szCs w:val="28"/>
        </w:rPr>
      </w:pPr>
    </w:p>
    <w:p w:rsidR="001D0FB6" w:rsidRDefault="001D0FB6">
      <w:pPr>
        <w:ind w:firstLine="426"/>
        <w:jc w:val="center"/>
        <w:rPr>
          <w:b/>
          <w:bCs/>
          <w:sz w:val="28"/>
          <w:szCs w:val="28"/>
        </w:rPr>
      </w:pPr>
    </w:p>
    <w:p w:rsidR="001D0FB6" w:rsidRDefault="001D0FB6">
      <w:pPr>
        <w:pStyle w:val="Heading1"/>
      </w:pPr>
      <w:r>
        <w:br w:type="page"/>
      </w:r>
    </w:p>
    <w:p w:rsidR="001D0FB6" w:rsidRDefault="001D0FB6">
      <w:pPr>
        <w:pStyle w:val="Heading1"/>
      </w:pPr>
      <w:r>
        <w:t>1. Формирование кабинета</w:t>
      </w:r>
    </w:p>
    <w:p w:rsidR="001D0FB6" w:rsidRDefault="001D0FB6">
      <w:pPr>
        <w:spacing w:before="0" w:after="0"/>
        <w:ind w:firstLine="426"/>
      </w:pPr>
      <w:r>
        <w:t>Вопреки мрачным прогнозам, преобладающим в СМИ,  российские граждане относительно оптимистично оценивают перспективы нового правительства (сле</w:t>
      </w:r>
      <w:r>
        <w:softHyphen/>
        <w:t>дует оговориться: эти данные получены еще до выхода А.Шо</w:t>
      </w:r>
      <w:r>
        <w:softHyphen/>
        <w:t>хина из недо</w:t>
      </w:r>
      <w:r>
        <w:softHyphen/>
        <w:t>фор</w:t>
      </w:r>
      <w:r>
        <w:softHyphen/>
        <w:t>мированного кабинета):</w:t>
      </w:r>
    </w:p>
    <w:p w:rsidR="001D0FB6" w:rsidRDefault="001D0FB6">
      <w:pPr>
        <w:spacing w:before="0" w:after="0"/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"Как Вы думаете, Е.Примакову удастся или не удастся сфор</w:t>
      </w:r>
      <w:r>
        <w:rPr>
          <w:b/>
          <w:bCs/>
          <w:i/>
          <w:iCs/>
          <w:color w:val="800000"/>
        </w:rPr>
        <w:softHyphen/>
        <w:t>мировать хорошо работающее правительство?"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2299"/>
        <w:gridCol w:w="566"/>
        <w:gridCol w:w="566"/>
        <w:gridCol w:w="566"/>
        <w:gridCol w:w="662"/>
        <w:gridCol w:w="695"/>
        <w:gridCol w:w="767"/>
        <w:gridCol w:w="991"/>
        <w:gridCol w:w="850"/>
        <w:gridCol w:w="888"/>
        <w:gridCol w:w="852"/>
      </w:tblGrid>
      <w:tr w:rsidR="001D0FB6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Пол</w:t>
            </w:r>
          </w:p>
        </w:tc>
        <w:tc>
          <w:tcPr>
            <w:tcW w:w="2123" w:type="dxa"/>
            <w:gridSpan w:val="3"/>
            <w:tcBorders>
              <w:top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Возраст</w:t>
            </w:r>
          </w:p>
        </w:tc>
        <w:tc>
          <w:tcPr>
            <w:tcW w:w="3581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Образование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муж.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жен.</w:t>
            </w:r>
          </w:p>
        </w:tc>
        <w:tc>
          <w:tcPr>
            <w:tcW w:w="662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18-35 лет</w:t>
            </w:r>
          </w:p>
        </w:tc>
        <w:tc>
          <w:tcPr>
            <w:tcW w:w="695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36-50 лет</w:t>
            </w:r>
          </w:p>
        </w:tc>
        <w:tc>
          <w:tcPr>
            <w:tcW w:w="767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старше 50 лет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неполное среднее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 xml:space="preserve">среднее </w:t>
            </w:r>
          </w:p>
        </w:tc>
        <w:tc>
          <w:tcPr>
            <w:tcW w:w="888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среднее спец.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высшее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566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66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62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95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67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88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49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566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6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6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62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5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67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88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49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566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62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95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67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88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:rsidR="001D0FB6" w:rsidRDefault="001D0FB6">
      <w:pPr>
        <w:rPr>
          <w:b/>
          <w:bCs/>
        </w:rPr>
      </w:pPr>
    </w:p>
    <w:p w:rsidR="001D0FB6" w:rsidRDefault="001D0FB6">
      <w:pPr>
        <w:spacing w:before="0" w:after="0"/>
      </w:pPr>
      <w:r>
        <w:t>Процесс формирования правительства с самого начала протекал не без осложнений, и если почти половина опрошенных считала, что премьеру удастся собрать в Белом доме работоспособную команду, то это свидетельствует о достаточно весомом кредите доверия, изначально полученном Е.Примаковым.</w:t>
      </w:r>
    </w:p>
    <w:p w:rsidR="001D0FB6" w:rsidRDefault="001D0FB6">
      <w:pPr>
        <w:spacing w:before="0" w:after="0"/>
        <w:rPr>
          <w:b/>
          <w:bCs/>
        </w:rPr>
      </w:pPr>
      <w:r>
        <w:t>Первые назначения, сделанные новым премьером, были восприняты российскими гражданами со сдержанной благосклонностью</w:t>
      </w:r>
      <w:r>
        <w:rPr>
          <w:b/>
          <w:bCs/>
        </w:rPr>
        <w:t>:</w:t>
      </w:r>
    </w:p>
    <w:p w:rsidR="001D0FB6" w:rsidRDefault="001D0FB6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748"/>
        <w:gridCol w:w="709"/>
        <w:gridCol w:w="1405"/>
        <w:gridCol w:w="1003"/>
        <w:gridCol w:w="1152"/>
        <w:gridCol w:w="1685"/>
      </w:tblGrid>
      <w:tr w:rsidR="001D0FB6">
        <w:tblPrEx>
          <w:tblCellMar>
            <w:top w:w="0" w:type="dxa"/>
            <w:bottom w:w="0" w:type="dxa"/>
          </w:tblCellMar>
        </w:tblPrEx>
        <w:tc>
          <w:tcPr>
            <w:tcW w:w="3747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Среди электоратов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Зюганова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Лебедя</w:t>
            </w:r>
          </w:p>
        </w:tc>
        <w:tc>
          <w:tcPr>
            <w:tcW w:w="1152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Лужкова</w:t>
            </w:r>
          </w:p>
        </w:tc>
        <w:tc>
          <w:tcPr>
            <w:tcW w:w="1684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Явлинского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9701" w:type="dxa"/>
            <w:gridSpan w:val="6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"На должность первого вице-премьера по экономике Е.Примаков пригласил члена КПРФ, бывшего руководителя Госплана Ю.Маслюкова. Если Вы знаете об этом, то как Вы относитесь к этому решению – одобряете или не одобряете?"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ничего не знаю об этом</w:t>
            </w:r>
          </w:p>
        </w:tc>
        <w:tc>
          <w:tcPr>
            <w:tcW w:w="709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05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03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52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одобряю</w:t>
            </w:r>
          </w:p>
        </w:tc>
        <w:tc>
          <w:tcPr>
            <w:tcW w:w="709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405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03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52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84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одобряю</w:t>
            </w:r>
          </w:p>
        </w:tc>
        <w:tc>
          <w:tcPr>
            <w:tcW w:w="709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05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84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09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405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03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52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84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9701" w:type="dxa"/>
            <w:gridSpan w:val="6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"На должность вице-премьера по финансам Е.Примаков пригласил руководителя думской фракции "Наш дом – Россия" А.Шохина. Если Вы знаете об этом, то как Вы относитесь к этому решению – одобряете или не одобряете?"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ничего не знаю об этом</w:t>
            </w:r>
          </w:p>
        </w:tc>
        <w:tc>
          <w:tcPr>
            <w:tcW w:w="709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05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3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52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84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одобряю</w:t>
            </w:r>
          </w:p>
        </w:tc>
        <w:tc>
          <w:tcPr>
            <w:tcW w:w="709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05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03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52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84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одобряю</w:t>
            </w:r>
          </w:p>
        </w:tc>
        <w:tc>
          <w:tcPr>
            <w:tcW w:w="709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05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03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52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84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52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84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</w:tbl>
    <w:p w:rsidR="001D0FB6" w:rsidRDefault="001D0FB6"/>
    <w:p w:rsidR="001D0FB6" w:rsidRDefault="001D0FB6">
      <w:pPr>
        <w:spacing w:before="0" w:after="0"/>
      </w:pPr>
      <w:r>
        <w:t>Почему большинство респондентов не выразило определенного отношения к приглашению в правительство Ю.Маслюкова и А.Шохина? Недостаточная информированность о личных достоинствах заместителей премьера едва ли может в данном случае считаться исчерпывающим объяснением: сами формулировки вопросов, акцентировавшие внимание на политической "ло</w:t>
      </w:r>
      <w:r>
        <w:softHyphen/>
        <w:t>ка</w:t>
      </w:r>
      <w:r>
        <w:softHyphen/>
        <w:t>ли</w:t>
      </w:r>
      <w:r>
        <w:softHyphen/>
        <w:t>зации" новых членов кабинета, ориентировали опрошенных не столько на оценку их профессиональных качеств, сколько на выражение суждений по поводу предоставления ключевых постов в правительстве видным деятелям двух влиятельных партий. Поэтому нельзя принимать за "чистую монету" ответы респондентов, заявляющих, что они ничего не знают об этом. Знают – потому что необходимая информация содержится в самом вопросе. И очевидно, что большинство опрошенных адекватно восприняло этот "подтекст": если 52% сторонников Г.Зюганова одобрили приглашение Ю.Маслюкова, а осудили – лишь 4%, то это, конечно, обусловлено именно партийной принадлежностью первого вице-премьера.</w:t>
      </w:r>
    </w:p>
    <w:p w:rsidR="001D0FB6" w:rsidRDefault="001D0FB6">
      <w:pPr>
        <w:spacing w:before="0" w:after="0"/>
      </w:pPr>
      <w:r>
        <w:t>Тем не менее сторонники А.Лебедя, Ю.Лужкова и даже Г.Явлинского, для которых принадлежность Ю.Маслюкова к КПРФ является, очевидно, не лучшей рекомендацией, чаще одобряют, чем осуждают его приход в правительство. Тем самым они демонстрируют, во-первых, доверие к премьеру, а во-вторых – согласие с установкой на представительство в кабинете разнородных политических сил. Причем думается, что "затрудняющиеся ответить" из числа сторонников данных политиков руководствуются, по преимуществу, этими же соображениями. Надо сказать, что доля "затрудняющихся" с ответом в сравнительно высоко образованном и урбанизированном электорате Ю.Лужкова и Г.Явлинского крайне редко оказывается более высокой, нежели в электорате Г.Зюганова. В данном случае столь массовый отказ сторонников московского мэра и лидера "Яблока" от содержательного ответа обусловлен скорее всего их нежеланием "голосовать"</w:t>
      </w:r>
      <w:r>
        <w:rPr>
          <w:b/>
          <w:bCs/>
          <w:color w:val="008000"/>
        </w:rPr>
        <w:t xml:space="preserve"> за</w:t>
      </w:r>
      <w:r>
        <w:t xml:space="preserve"> коммуниста (в силу собственных политических предпочтений) и </w:t>
      </w:r>
      <w:r>
        <w:rPr>
          <w:b/>
          <w:bCs/>
          <w:color w:val="008000"/>
        </w:rPr>
        <w:t xml:space="preserve">против </w:t>
      </w:r>
      <w:r>
        <w:t>человека, которого изъявил желание взять в свою команду новый премьер (в силу доверия к последнему).</w:t>
      </w:r>
    </w:p>
    <w:p w:rsidR="001D0FB6" w:rsidRDefault="001D0FB6">
      <w:pPr>
        <w:spacing w:before="0" w:after="0"/>
      </w:pPr>
      <w:r>
        <w:t>Сторонники Г.Зюганова, чаще поддерживая, чем осуждая назначение А.Шо</w:t>
      </w:r>
      <w:r>
        <w:softHyphen/>
        <w:t>хина, тоже демонстрируют готовность поступиться собственными политическими симпатиями и антипатиями.</w:t>
      </w:r>
    </w:p>
    <w:p w:rsidR="001D0FB6" w:rsidRDefault="001D0FB6">
      <w:pPr>
        <w:spacing w:before="0" w:after="0"/>
      </w:pPr>
      <w:r>
        <w:t>Сегодня Е.Примаков, как свидетельствуют приведенные ниже данные, является "национальным антиаллергеном": среди политически ангажированных российских граждан, независимо от их ориентации, на каждого, негативно воспринимающего премьера, приходится свыше десяти симпатизирующих ему:</w:t>
      </w:r>
    </w:p>
    <w:p w:rsidR="001D0FB6" w:rsidRDefault="001D0FB6">
      <w:pPr>
        <w:spacing w:before="0" w:after="0"/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"Какое впечатление производит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color w:val="800000"/>
        </w:rPr>
        <w:t>на Вас Е.Примаков – положительное или отрицательное?"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748"/>
        <w:gridCol w:w="709"/>
        <w:gridCol w:w="1405"/>
        <w:gridCol w:w="1003"/>
        <w:gridCol w:w="1152"/>
        <w:gridCol w:w="1685"/>
      </w:tblGrid>
      <w:tr w:rsidR="001D0FB6">
        <w:tblPrEx>
          <w:tblCellMar>
            <w:top w:w="0" w:type="dxa"/>
            <w:bottom w:w="0" w:type="dxa"/>
          </w:tblCellMar>
        </w:tblPrEx>
        <w:tc>
          <w:tcPr>
            <w:tcW w:w="3747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Среди электоратов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Зюганова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Лебедя</w:t>
            </w:r>
          </w:p>
        </w:tc>
        <w:tc>
          <w:tcPr>
            <w:tcW w:w="1152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Лужкова</w:t>
            </w:r>
          </w:p>
        </w:tc>
        <w:tc>
          <w:tcPr>
            <w:tcW w:w="1684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Явлинского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положительное</w:t>
            </w:r>
          </w:p>
        </w:tc>
        <w:tc>
          <w:tcPr>
            <w:tcW w:w="709" w:type="dxa"/>
            <w:tcBorders>
              <w:top w:val="nil"/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405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003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52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84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отрицательное</w:t>
            </w:r>
          </w:p>
        </w:tc>
        <w:tc>
          <w:tcPr>
            <w:tcW w:w="709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05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2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4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52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1D0FB6" w:rsidRDefault="001D0FB6"/>
    <w:p w:rsidR="001D0FB6" w:rsidRDefault="001D0FB6">
      <w:pPr>
        <w:spacing w:before="0" w:after="0"/>
      </w:pPr>
      <w:r>
        <w:t>В ходе анализируемого опроса респонденты демонстрировали весьма значительный оптимизм – в частности, в оценке шансов правительства на вывод экономики из кризиса:</w:t>
      </w:r>
    </w:p>
    <w:p w:rsidR="001D0FB6" w:rsidRDefault="001D0FB6">
      <w:pPr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"Есть ли у Вас надежда, что правительству Е.Примакова удастся преодолеть экономический кризис?"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2158"/>
        <w:gridCol w:w="577"/>
        <w:gridCol w:w="577"/>
        <w:gridCol w:w="577"/>
        <w:gridCol w:w="675"/>
        <w:gridCol w:w="708"/>
        <w:gridCol w:w="782"/>
        <w:gridCol w:w="1010"/>
        <w:gridCol w:w="866"/>
        <w:gridCol w:w="905"/>
        <w:gridCol w:w="868"/>
      </w:tblGrid>
      <w:tr w:rsidR="001D0FB6">
        <w:tblPrEx>
          <w:tblCellMar>
            <w:top w:w="0" w:type="dxa"/>
            <w:bottom w:w="0" w:type="dxa"/>
          </w:tblCellMar>
        </w:tblPrEx>
        <w:tc>
          <w:tcPr>
            <w:tcW w:w="2158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1154" w:type="dxa"/>
            <w:gridSpan w:val="2"/>
            <w:tcBorders>
              <w:top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Пол</w:t>
            </w:r>
          </w:p>
        </w:tc>
        <w:tc>
          <w:tcPr>
            <w:tcW w:w="2163" w:type="dxa"/>
            <w:gridSpan w:val="3"/>
            <w:tcBorders>
              <w:top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Возраст</w:t>
            </w:r>
          </w:p>
        </w:tc>
        <w:tc>
          <w:tcPr>
            <w:tcW w:w="3649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Образование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215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муж.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жен.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18-35 лет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36-50 лет</w:t>
            </w:r>
          </w:p>
        </w:tc>
        <w:tc>
          <w:tcPr>
            <w:tcW w:w="782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старше 50 лет</w:t>
            </w:r>
          </w:p>
        </w:tc>
        <w:tc>
          <w:tcPr>
            <w:tcW w:w="1010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неполное среднее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 xml:space="preserve">среднее </w:t>
            </w:r>
          </w:p>
        </w:tc>
        <w:tc>
          <w:tcPr>
            <w:tcW w:w="905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среднее спец.</w:t>
            </w:r>
          </w:p>
        </w:tc>
        <w:tc>
          <w:tcPr>
            <w:tcW w:w="865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высшее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2158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77" w:type="dxa"/>
            <w:tcBorders>
              <w:top w:val="nil"/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77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77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75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82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10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66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05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65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2158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577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77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77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75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82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10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66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05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65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2158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577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82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10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5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65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1D0FB6" w:rsidRDefault="001D0FB6">
      <w:pPr>
        <w:ind w:firstLine="426"/>
        <w:rPr>
          <w:b/>
          <w:bCs/>
        </w:rPr>
      </w:pPr>
    </w:p>
    <w:p w:rsidR="001D0FB6" w:rsidRDefault="001D0FB6">
      <w:pPr>
        <w:spacing w:before="0" w:after="0"/>
        <w:ind w:firstLine="426"/>
      </w:pPr>
      <w:r>
        <w:t xml:space="preserve">Впрочем, следует учесть, что вопрос, предложенный респондентам, сформулирован достаточно осторожно. Речь идет, строго говоря, не о </w:t>
      </w:r>
      <w:r>
        <w:rPr>
          <w:b/>
          <w:bCs/>
          <w:color w:val="008000"/>
        </w:rPr>
        <w:t>прогнозе</w:t>
      </w:r>
      <w:r>
        <w:t xml:space="preserve">, а о </w:t>
      </w:r>
      <w:r>
        <w:rPr>
          <w:b/>
          <w:bCs/>
          <w:color w:val="008000"/>
        </w:rPr>
        <w:t>допущении</w:t>
      </w:r>
      <w:r>
        <w:t xml:space="preserve">, и человек, давший положительный ответ, скорее заявляет о том, что он </w:t>
      </w:r>
      <w:r>
        <w:rPr>
          <w:b/>
          <w:bCs/>
          <w:color w:val="008000"/>
        </w:rPr>
        <w:t>не исключает</w:t>
      </w:r>
      <w:r>
        <w:t xml:space="preserve"> успеха правительства в экономической сфере, нежели о том, что он </w:t>
      </w:r>
      <w:r>
        <w:rPr>
          <w:b/>
          <w:bCs/>
          <w:color w:val="008000"/>
        </w:rPr>
        <w:t>ожидает</w:t>
      </w:r>
      <w:r>
        <w:t xml:space="preserve"> этого успеха. Кроме того, понятие "экономический кризис"  обрело сейчас некую двусмысленность: одни используют его, имея в виду финансовые потрясения последнего месяца, другие – характеризуя состояние российской экономики 90-х годов в целом. Трудно предположить, что большинство высокообразованных респондентов верит в способность нового кабинета радикально изменить к лучшему положение дел в экономике; скорее имеется в виду его способность минимизировать ущерб от произошедшего обвала.</w:t>
      </w:r>
    </w:p>
    <w:p w:rsidR="001D0FB6" w:rsidRDefault="001D0FB6">
      <w:pPr>
        <w:spacing w:before="0" w:after="0"/>
        <w:ind w:firstLine="426"/>
      </w:pPr>
      <w:r>
        <w:t>Но даже с учетом этих оговорок мнение российских граждан о потенциале правительства выглядит весьма лестным для последнего. Особенно большие надежды возлагают на него относительно пожилые респонденты, что может быть связано как с прошедшей "сменой поколений" во власти, так и с отчетливо демонстрируемой премьером установкой на расширение функций государства в хозяйственной жизни.</w:t>
      </w:r>
    </w:p>
    <w:p w:rsidR="001D0FB6" w:rsidRDefault="001D0FB6">
      <w:pPr>
        <w:spacing w:before="0" w:after="0"/>
        <w:ind w:firstLine="426"/>
      </w:pPr>
      <w:r>
        <w:t>Несмотря на то, что Е.Примакову симпатизируют респонденты с любыми политическими предпочтениями, и на то, что сам премьер отказывается признавать формируемое правительство "левоцентристским", а лидеры коммунистов аттестуют его как "обычное буржуазное правительство", в суждениях опрошенных о перспективах кабинета наблюдается определенная асимметрия: "про</w:t>
      </w:r>
      <w:r>
        <w:softHyphen/>
        <w:t>тест</w:t>
      </w:r>
      <w:r>
        <w:softHyphen/>
        <w:t>ный" электорат возлагает на него большие надежды.</w:t>
      </w:r>
    </w:p>
    <w:p w:rsidR="001D0FB6" w:rsidRDefault="001D0FB6">
      <w:pPr>
        <w:spacing w:before="0" w:after="0"/>
        <w:ind w:firstLine="426"/>
      </w:pP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748"/>
        <w:gridCol w:w="709"/>
        <w:gridCol w:w="1405"/>
        <w:gridCol w:w="1003"/>
        <w:gridCol w:w="1152"/>
        <w:gridCol w:w="1685"/>
      </w:tblGrid>
      <w:tr w:rsidR="001D0FB6">
        <w:tblPrEx>
          <w:tblCellMar>
            <w:top w:w="0" w:type="dxa"/>
            <w:bottom w:w="0" w:type="dxa"/>
          </w:tblCellMar>
        </w:tblPrEx>
        <w:tc>
          <w:tcPr>
            <w:tcW w:w="3747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Среди электоратов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Зюганова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Лебедя</w:t>
            </w:r>
          </w:p>
        </w:tc>
        <w:tc>
          <w:tcPr>
            <w:tcW w:w="1152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Лужкова</w:t>
            </w:r>
          </w:p>
        </w:tc>
        <w:tc>
          <w:tcPr>
            <w:tcW w:w="1684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Явлинского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9701" w:type="dxa"/>
            <w:gridSpan w:val="6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"Как Вы думаете, Е.Примакову удастся или не удастся сформировать </w:t>
            </w:r>
            <w:r>
              <w:rPr>
                <w:b/>
                <w:bCs/>
                <w:i/>
                <w:iCs/>
                <w:sz w:val="24"/>
                <w:szCs w:val="24"/>
              </w:rPr>
              <w:br/>
              <w:t>хорошо работающее правительство?"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405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03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52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84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05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3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52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84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09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05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03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52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84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9701" w:type="dxa"/>
            <w:gridSpan w:val="6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"Есть ли у Вас надежда, что правительству Е.Примакова удастся </w:t>
            </w:r>
            <w:r>
              <w:rPr>
                <w:b/>
                <w:bCs/>
                <w:i/>
                <w:iCs/>
                <w:sz w:val="24"/>
                <w:szCs w:val="24"/>
              </w:rPr>
              <w:br/>
              <w:t>преодолеть экономический кризис?"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405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03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52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84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405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03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52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84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2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84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1D0FB6" w:rsidRDefault="001D0FB6">
      <w:pPr>
        <w:ind w:firstLine="426"/>
        <w:rPr>
          <w:b/>
          <w:bCs/>
        </w:rPr>
      </w:pPr>
    </w:p>
    <w:p w:rsidR="001D0FB6" w:rsidRDefault="001D0FB6">
      <w:pPr>
        <w:spacing w:before="0" w:after="0"/>
        <w:ind w:firstLine="426"/>
      </w:pPr>
      <w:r>
        <w:t xml:space="preserve">Впрочем, это может объясняться не только различиями в политических ориентациях респондентов. Менее образованные сторонники Г.Зюганова и ценящие "крутизну" поклонники А.Лебедя, скорее всего, в большей степени готовы верить в эффективность "простых решений", в то, что власть при желании может решить проблемы страны, нежели более склонные к рефлексии и способные к пониманию объективной сложности этих проблем избиратели, ориентирующиеся на Ю.Лужкова и Г.Явлинского. </w:t>
      </w:r>
    </w:p>
    <w:p w:rsidR="001D0FB6" w:rsidRDefault="001D0FB6">
      <w:pPr>
        <w:spacing w:before="0" w:after="0"/>
        <w:ind w:firstLine="426"/>
      </w:pPr>
      <w:r>
        <w:t>Однако можно предположить, что популярность нового кабинета пойдет на спад уже в ближайшее время, поскольку большинство россиян не готово принять как неизбежную плату за прошлые ошибки властей последствия тех мер, которые намеревается осуществить правительство.</w:t>
      </w:r>
    </w:p>
    <w:p w:rsidR="001D0FB6" w:rsidRDefault="001D0FB6">
      <w:pPr>
        <w:spacing w:before="0" w:after="0"/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"Одни говорят, что для выплаты долгов по зарплате и пенсиям необходимо произвести денежную эмиссию, то есть напечатать дополнительные деньги, другие говорят, что этого делать нельзя, так как денежная эмиссия может вызвать инфляцию и рост цен. Какое из этих двух мнений Вы разделяете?"</w:t>
      </w:r>
    </w:p>
    <w:p w:rsidR="001D0FB6" w:rsidRDefault="001D0FB6">
      <w:pPr>
        <w:spacing w:before="0" w:after="0"/>
        <w:ind w:firstLine="426"/>
        <w:rPr>
          <w:b/>
          <w:bCs/>
          <w:i/>
          <w:iCs/>
          <w:color w:val="800000"/>
        </w:rPr>
      </w:pP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748"/>
        <w:gridCol w:w="709"/>
        <w:gridCol w:w="1405"/>
        <w:gridCol w:w="1003"/>
        <w:gridCol w:w="1152"/>
        <w:gridCol w:w="1685"/>
      </w:tblGrid>
      <w:tr w:rsidR="001D0FB6">
        <w:tblPrEx>
          <w:tblCellMar>
            <w:top w:w="0" w:type="dxa"/>
            <w:bottom w:w="0" w:type="dxa"/>
          </w:tblCellMar>
        </w:tblPrEx>
        <w:tc>
          <w:tcPr>
            <w:tcW w:w="3747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Среди электоратов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Зюганова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Лебедя</w:t>
            </w:r>
          </w:p>
        </w:tc>
        <w:tc>
          <w:tcPr>
            <w:tcW w:w="1152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Лужкова</w:t>
            </w:r>
          </w:p>
        </w:tc>
        <w:tc>
          <w:tcPr>
            <w:tcW w:w="1684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Явлинского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первое</w:t>
            </w:r>
          </w:p>
        </w:tc>
        <w:tc>
          <w:tcPr>
            <w:tcW w:w="709" w:type="dxa"/>
            <w:tcBorders>
              <w:top w:val="nil"/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03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52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84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второе</w:t>
            </w:r>
          </w:p>
        </w:tc>
        <w:tc>
          <w:tcPr>
            <w:tcW w:w="709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405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03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52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84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2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84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1D0FB6" w:rsidRDefault="001D0FB6">
      <w:pPr>
        <w:ind w:firstLine="426"/>
      </w:pPr>
    </w:p>
    <w:p w:rsidR="001D0FB6" w:rsidRDefault="001D0FB6">
      <w:pPr>
        <w:spacing w:before="0" w:after="0"/>
        <w:ind w:firstLine="426"/>
      </w:pPr>
      <w:r>
        <w:t>Даже коммунистический электорат, наиболее далекий от светлых идеалов монетаризма, вполне определенно выступает против эмиссии, не слишком сильно отличаясь в этом отношении от избирателей с иными политическими ориентациями.</w:t>
      </w:r>
    </w:p>
    <w:p w:rsidR="001D0FB6" w:rsidRDefault="001D0FB6">
      <w:pPr>
        <w:spacing w:before="0" w:after="0"/>
        <w:ind w:firstLine="426"/>
        <w:rPr>
          <w:b/>
          <w:bCs/>
          <w:i/>
          <w:iCs/>
          <w:color w:val="008000"/>
        </w:rPr>
      </w:pPr>
    </w:p>
    <w:p w:rsidR="001D0FB6" w:rsidRDefault="001D0FB6">
      <w:pPr>
        <w:spacing w:before="0" w:after="0"/>
        <w:ind w:firstLine="426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</w:rPr>
        <w:t xml:space="preserve">Итак, "стартовая" популярность нового премьера чрезвычайно велика. Этот "скоропортящийся" политический ресурс, возможно, позволит минимизировать негативное впечатление от эксцессов, связанных с формированием кабинета, и даже обеспечить снижение социальной напряженности в ближайшие недели, но, скорее всего, быстро сойдет на нет, когда начнут оправдываться инфляционные ожидания.  </w:t>
      </w:r>
    </w:p>
    <w:p w:rsidR="001D0FB6" w:rsidRDefault="001D0FB6">
      <w:pPr>
        <w:ind w:firstLine="426"/>
        <w:rPr>
          <w:b/>
          <w:bCs/>
          <w:i/>
          <w:iCs/>
        </w:rPr>
      </w:pPr>
    </w:p>
    <w:p w:rsidR="001D0FB6" w:rsidRDefault="001D0FB6">
      <w:pPr>
        <w:pStyle w:val="Heading1"/>
      </w:pPr>
      <w:r>
        <w:br w:type="page"/>
        <w:t xml:space="preserve">2. Кто станет следующим президентом? </w:t>
      </w:r>
    </w:p>
    <w:p w:rsidR="001D0FB6" w:rsidRDefault="001D0FB6">
      <w:pPr>
        <w:spacing w:before="0" w:after="0"/>
        <w:ind w:firstLine="426"/>
      </w:pPr>
      <w:r>
        <w:t>Среди всех опрошенных 49% полагают, что президентские выборы состоятся в России досрочно, а 31% – что они пройдут в 2000 г.</w:t>
      </w:r>
    </w:p>
    <w:p w:rsidR="001D0FB6" w:rsidRDefault="001D0FB6">
      <w:pPr>
        <w:spacing w:before="0" w:after="0"/>
        <w:ind w:firstLine="426"/>
      </w:pPr>
      <w:r>
        <w:t xml:space="preserve">За последние месяцы представления российских граждан о том, кто одержит победу на этих выборах, претерпели существенные изменения. </w:t>
      </w:r>
    </w:p>
    <w:p w:rsidR="001D0FB6" w:rsidRDefault="001D0FB6">
      <w:pPr>
        <w:spacing w:before="0" w:after="0"/>
        <w:ind w:firstLine="426"/>
        <w:rPr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"Как Вы думаете, кто победит на президентских выборах в 2000 г., то есть станет следующим президентом России?"</w:t>
      </w:r>
      <w:r>
        <w:rPr>
          <w:i/>
          <w:iCs/>
          <w:color w:val="800000"/>
        </w:rPr>
        <w:t xml:space="preserve"> (рес</w:t>
      </w:r>
      <w:r>
        <w:rPr>
          <w:i/>
          <w:iCs/>
          <w:color w:val="800000"/>
        </w:rPr>
        <w:softHyphen/>
        <w:t>пон</w:t>
      </w:r>
      <w:r>
        <w:rPr>
          <w:i/>
          <w:iCs/>
          <w:color w:val="800000"/>
        </w:rPr>
        <w:softHyphen/>
        <w:t>ден</w:t>
      </w:r>
      <w:r>
        <w:rPr>
          <w:i/>
          <w:iCs/>
          <w:color w:val="800000"/>
        </w:rPr>
        <w:softHyphen/>
        <w:t>ты сами называют фамилию)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4021"/>
        <w:gridCol w:w="2840"/>
        <w:gridCol w:w="2840"/>
      </w:tblGrid>
      <w:tr w:rsidR="001D0FB6">
        <w:tblPrEx>
          <w:tblCellMar>
            <w:top w:w="0" w:type="dxa"/>
            <w:bottom w:w="0" w:type="dxa"/>
          </w:tblCellMar>
        </w:tblPrEx>
        <w:tc>
          <w:tcPr>
            <w:tcW w:w="4021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 1998 г.</w:t>
            </w:r>
          </w:p>
        </w:tc>
        <w:tc>
          <w:tcPr>
            <w:tcW w:w="2840" w:type="dxa"/>
            <w:tcBorders>
              <w:top w:val="single" w:sz="12" w:space="0" w:color="auto"/>
              <w:bottom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 1998 г.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4021" w:type="dxa"/>
            <w:tcBorders>
              <w:top w:val="single" w:sz="12" w:space="0" w:color="auto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Б.Ельцин</w:t>
            </w:r>
          </w:p>
        </w:tc>
        <w:tc>
          <w:tcPr>
            <w:tcW w:w="2840" w:type="dxa"/>
            <w:tcBorders>
              <w:top w:val="single" w:sz="12" w:space="0" w:color="auto"/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4021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В.Жириновский</w:t>
            </w:r>
          </w:p>
        </w:tc>
        <w:tc>
          <w:tcPr>
            <w:tcW w:w="2840" w:type="dxa"/>
            <w:tcBorders>
              <w:top w:val="nil"/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4021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Г.Зюганов</w:t>
            </w:r>
          </w:p>
        </w:tc>
        <w:tc>
          <w:tcPr>
            <w:tcW w:w="2840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40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4021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А.Лебедь</w:t>
            </w:r>
          </w:p>
        </w:tc>
        <w:tc>
          <w:tcPr>
            <w:tcW w:w="2840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40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4021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Ю.Лужков</w:t>
            </w:r>
          </w:p>
        </w:tc>
        <w:tc>
          <w:tcPr>
            <w:tcW w:w="2840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40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4021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Б.Немцов</w:t>
            </w:r>
          </w:p>
        </w:tc>
        <w:tc>
          <w:tcPr>
            <w:tcW w:w="2840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40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4021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Е.Примаков</w:t>
            </w:r>
          </w:p>
        </w:tc>
        <w:tc>
          <w:tcPr>
            <w:tcW w:w="2840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– </w:t>
            </w:r>
          </w:p>
        </w:tc>
        <w:tc>
          <w:tcPr>
            <w:tcW w:w="2840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4021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В.Черномырдин</w:t>
            </w:r>
          </w:p>
        </w:tc>
        <w:tc>
          <w:tcPr>
            <w:tcW w:w="2840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40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4021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Г.Явлинский </w:t>
            </w:r>
          </w:p>
        </w:tc>
        <w:tc>
          <w:tcPr>
            <w:tcW w:w="2840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40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4021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2840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840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</w:tr>
    </w:tbl>
    <w:p w:rsidR="001D0FB6" w:rsidRDefault="001D0FB6">
      <w:pPr>
        <w:ind w:firstLine="426"/>
        <w:rPr>
          <w:b/>
          <w:bCs/>
        </w:rPr>
      </w:pPr>
    </w:p>
    <w:p w:rsidR="001D0FB6" w:rsidRDefault="001D0FB6">
      <w:pPr>
        <w:spacing w:before="0" w:after="0"/>
        <w:ind w:firstLine="426"/>
      </w:pPr>
      <w:r>
        <w:t>Еще в мае текущего года в общей сложности 19% респондентов полагали, что следующим президентом станет кто-либо из представителей "партии власти" – Б.Ельцин, В.Черномырдин или Б.Немцов. Сейчас в ее успех не верит почти никто: даже если пойти на не вполне корректную идентификацию с этой "партией" Е.При</w:t>
      </w:r>
      <w:r>
        <w:softHyphen/>
        <w:t>ма</w:t>
      </w:r>
      <w:r>
        <w:softHyphen/>
        <w:t>кова, то ее совокупный "рейтинг" не превысит 6%.</w:t>
      </w:r>
    </w:p>
    <w:p w:rsidR="001D0FB6" w:rsidRDefault="001D0FB6">
      <w:pPr>
        <w:spacing w:before="0" w:after="0"/>
        <w:ind w:firstLine="426"/>
      </w:pPr>
      <w:r>
        <w:t xml:space="preserve">Шансы Г.Зюганова, Ю.Лужкова, В.Жириновского и Г.Явлинского оцениваются сегодня так же, как и весной. Единственный кандидат, существенно повысивший свои шансы на победу за прошедшие месяцы, – это А.Лебедь. </w:t>
      </w:r>
    </w:p>
    <w:p w:rsidR="001D0FB6" w:rsidRDefault="001D0FB6">
      <w:pPr>
        <w:spacing w:before="0" w:after="0"/>
        <w:ind w:firstLine="426"/>
      </w:pPr>
      <w:r>
        <w:t>Причем заметно увеличилась доля респондентов, не решающихся предсказывать исход выборов. Очевидно, это объясняется главным образом политическим банкротством "партии власти" – многие из тех, кто считал ее успех неизбежным, теперь затрудняются делать прогнозы.</w:t>
      </w:r>
    </w:p>
    <w:p w:rsidR="001D0FB6" w:rsidRDefault="001D0FB6">
      <w:pPr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"Как Вы думаете, кто победит на президентских выборах в 2000 г., то есть станет следующим президентом России?"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2725"/>
        <w:gridCol w:w="842"/>
        <w:gridCol w:w="844"/>
        <w:gridCol w:w="735"/>
        <w:gridCol w:w="996"/>
        <w:gridCol w:w="996"/>
        <w:gridCol w:w="1139"/>
        <w:gridCol w:w="713"/>
        <w:gridCol w:w="713"/>
      </w:tblGrid>
      <w:tr w:rsidR="001D0FB6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6976" w:type="dxa"/>
            <w:gridSpan w:val="8"/>
            <w:tcBorders>
              <w:top w:val="single" w:sz="12" w:space="0" w:color="auto"/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Среди электоратов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top w:val="nil"/>
              <w:bottom w:val="nil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2"/>
                <w:szCs w:val="22"/>
              </w:rPr>
            </w:pPr>
            <w:r>
              <w:rPr>
                <w:color w:val="008000"/>
                <w:sz w:val="22"/>
                <w:szCs w:val="22"/>
              </w:rPr>
              <w:t>Зюганова</w:t>
            </w:r>
          </w:p>
        </w:tc>
        <w:tc>
          <w:tcPr>
            <w:tcW w:w="1730" w:type="dxa"/>
            <w:gridSpan w:val="2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2"/>
                <w:szCs w:val="22"/>
              </w:rPr>
            </w:pPr>
            <w:r>
              <w:rPr>
                <w:color w:val="008000"/>
                <w:sz w:val="22"/>
                <w:szCs w:val="22"/>
              </w:rPr>
              <w:t>Лебедя</w:t>
            </w:r>
          </w:p>
        </w:tc>
        <w:tc>
          <w:tcPr>
            <w:tcW w:w="2135" w:type="dxa"/>
            <w:gridSpan w:val="2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2"/>
                <w:szCs w:val="22"/>
              </w:rPr>
            </w:pPr>
            <w:r>
              <w:rPr>
                <w:color w:val="008000"/>
                <w:sz w:val="22"/>
                <w:szCs w:val="22"/>
              </w:rPr>
              <w:t>Лужкова</w:t>
            </w:r>
          </w:p>
        </w:tc>
        <w:tc>
          <w:tcPr>
            <w:tcW w:w="1424" w:type="dxa"/>
            <w:gridSpan w:val="2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2"/>
                <w:szCs w:val="22"/>
              </w:rPr>
            </w:pPr>
            <w:r>
              <w:rPr>
                <w:color w:val="008000"/>
                <w:sz w:val="22"/>
                <w:szCs w:val="22"/>
              </w:rPr>
              <w:t>Явлинского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май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сент.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май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сент.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май</w:t>
            </w:r>
          </w:p>
        </w:tc>
        <w:tc>
          <w:tcPr>
            <w:tcW w:w="1139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сент.</w:t>
            </w:r>
          </w:p>
        </w:tc>
        <w:tc>
          <w:tcPr>
            <w:tcW w:w="713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май</w:t>
            </w:r>
          </w:p>
        </w:tc>
        <w:tc>
          <w:tcPr>
            <w:tcW w:w="713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сент.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Г.Зюганов</w:t>
            </w:r>
          </w:p>
        </w:tc>
        <w:tc>
          <w:tcPr>
            <w:tcW w:w="842" w:type="dxa"/>
            <w:tcBorders>
              <w:top w:val="nil"/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842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735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3" w:type="dxa"/>
            <w:tcBorders>
              <w:top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А.Лебедь</w:t>
            </w:r>
          </w:p>
        </w:tc>
        <w:tc>
          <w:tcPr>
            <w:tcW w:w="842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2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6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96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9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3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3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Ю.Лужков</w:t>
            </w:r>
          </w:p>
        </w:tc>
        <w:tc>
          <w:tcPr>
            <w:tcW w:w="842" w:type="dxa"/>
            <w:tcBorders>
              <w:left w:val="nil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2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39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13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3" w:type="dxa"/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D0FB6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Г.Явлинский</w:t>
            </w:r>
          </w:p>
        </w:tc>
        <w:tc>
          <w:tcPr>
            <w:tcW w:w="842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13" w:type="dxa"/>
            <w:tcBorders>
              <w:bottom w:val="single" w:sz="12" w:space="0" w:color="auto"/>
            </w:tcBorders>
            <w:shd w:val="pct20" w:color="FFFF00" w:fill="auto"/>
          </w:tcPr>
          <w:p w:rsidR="001D0FB6" w:rsidRDefault="001D0FB6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</w:tbl>
    <w:p w:rsidR="001D0FB6" w:rsidRDefault="001D0FB6">
      <w:pPr>
        <w:ind w:firstLine="426"/>
        <w:rPr>
          <w:b/>
          <w:bCs/>
        </w:rPr>
      </w:pPr>
    </w:p>
    <w:p w:rsidR="001D0FB6" w:rsidRDefault="001D0FB6">
      <w:pPr>
        <w:spacing w:before="0" w:after="0"/>
        <w:ind w:firstLine="426"/>
      </w:pPr>
      <w:r>
        <w:t>За последние месяцы существенно увеличилась доля сторонников Г.Зю</w:t>
      </w:r>
      <w:r>
        <w:softHyphen/>
        <w:t>га</w:t>
      </w:r>
      <w:r>
        <w:softHyphen/>
        <w:t>но</w:t>
      </w:r>
      <w:r>
        <w:softHyphen/>
        <w:t>ва и А.Лебедя, верящих в то, что именно их фавориты добьются успеха. Однако сходная динамика показателей свидетельствует здесь о разных процессах.</w:t>
      </w:r>
    </w:p>
    <w:p w:rsidR="001D0FB6" w:rsidRDefault="001D0FB6">
      <w:pPr>
        <w:spacing w:before="0" w:after="0"/>
        <w:ind w:firstLine="426"/>
      </w:pPr>
      <w:r>
        <w:t>Доля респондентов, предсказывающих победу лидеру КПРФ, за прошедшие месяцы осталась неизменной, и если среди его сторонников число респондентов, верящих в успех, увеличилось, то среди избирателей, не намеревающихся отдать ему свои голоса, – сократилось. А это означает, что при некоторой консолидации коммунистического электората шансы Г.Зю</w:t>
      </w:r>
      <w:r>
        <w:softHyphen/>
        <w:t>ганова на мобилизацию "чужих" (и в еще большей степени – "ничьих") голосов – за счет фактора "присое</w:t>
      </w:r>
      <w:r>
        <w:softHyphen/>
        <w:t>ди</w:t>
      </w:r>
      <w:r>
        <w:softHyphen/>
        <w:t>не</w:t>
      </w:r>
      <w:r>
        <w:softHyphen/>
        <w:t>ния к победителю" – несколько снизились.</w:t>
      </w:r>
    </w:p>
    <w:p w:rsidR="001D0FB6" w:rsidRDefault="001D0FB6">
      <w:pPr>
        <w:spacing w:before="0" w:after="0"/>
        <w:ind w:firstLine="426"/>
      </w:pPr>
      <w:r>
        <w:t>У А.Лебедя –иная ситуация. Его "президентский" рейтинг за эти месяцы заметно вырос, и наряду с резким увеличением доли сторонников красноярского губернатора, ожидающих его победы, возросла и доля избирателей, не относящихся к числу поклонников А.Лебедя, но склонных считать его фаворитом.</w:t>
      </w:r>
    </w:p>
    <w:p w:rsidR="001D0FB6" w:rsidRDefault="001D0FB6">
      <w:pPr>
        <w:spacing w:before="0" w:after="0"/>
        <w:ind w:firstLine="426"/>
      </w:pPr>
      <w:r>
        <w:t>Опрос еще раз выявил "ахиллесову пяту" Г.Явлинского – неверие даже его собственных сторонников в возможность победы лидера "Яблока": 3/4 избирателей, намеренных голосовать за Г.Явлинского, считают его скорее аутсайдером, чем фаворитом президентской гонки. Кроме того, среди избирателей, не относящих себя к числу сторонников "Яблока", его шансы расцениваются крайне низко. Следовательно, вполне вероятно, что часть потенциальных сторонников Г.Яв</w:t>
      </w:r>
      <w:r>
        <w:softHyphen/>
        <w:t>линс</w:t>
      </w:r>
      <w:r>
        <w:softHyphen/>
        <w:t>кого на выборах предпочтет более "проходного" кандидата, и он опять, как это уже было и в ходе парламентских выборов 1993 и 1995 гг., и в ходе президентских выборов 1996 г., сегодня тоже получит в итоге меньше голосов, чем показывают прогнозы, основанные на опросах.</w:t>
      </w:r>
    </w:p>
    <w:p w:rsidR="001D0FB6" w:rsidRDefault="001D0FB6">
      <w:pPr>
        <w:spacing w:before="0" w:after="0"/>
        <w:ind w:firstLine="426"/>
      </w:pPr>
      <w:r>
        <w:t>Впрочем, есть определенные основания полагать, что происходящие сейчас изменения в расстановке политических сил несколько укрепят позиции Г.Яв</w:t>
      </w:r>
      <w:r>
        <w:softHyphen/>
      </w:r>
      <w:r>
        <w:softHyphen/>
        <w:t>линского, а это может поколебать сложившееся представление о нем как о "веч</w:t>
      </w:r>
      <w:r>
        <w:softHyphen/>
        <w:t>ном аутсайдере".</w:t>
      </w:r>
    </w:p>
    <w:p w:rsidR="001D0FB6" w:rsidRDefault="001D0FB6">
      <w:pPr>
        <w:spacing w:before="0" w:after="0" w:line="420" w:lineRule="exact"/>
        <w:ind w:firstLine="425"/>
      </w:pPr>
      <w:r>
        <w:t>Вероятность же появления какого-либо реального кандидата на президентский пост, помимо "большой четверки", остается, как лишний раз подтверждают приведенные выше данные, минимальной.</w:t>
      </w:r>
    </w:p>
    <w:sectPr w:rsidR="001D0FB6" w:rsidSect="001D0FB6">
      <w:footerReference w:type="default" r:id="rId8"/>
      <w:footerReference w:type="first" r:id="rId9"/>
      <w:pgSz w:w="11907" w:h="16840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FB6" w:rsidRDefault="001D0FB6">
      <w:r>
        <w:separator/>
      </w:r>
    </w:p>
  </w:endnote>
  <w:endnote w:type="continuationSeparator" w:id="1">
    <w:p w:rsidR="001D0FB6" w:rsidRDefault="001D0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B6" w:rsidRDefault="001D0FB6">
    <w:pPr>
      <w:pStyle w:val="Footer"/>
      <w:tabs>
        <w:tab w:val="clear" w:pos="4536"/>
        <w:tab w:val="left" w:pos="3969"/>
        <w:tab w:val="left" w:pos="6237"/>
      </w:tabs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FF"/>
        <w:sz w:val="18"/>
        <w:szCs w:val="18"/>
      </w:rPr>
      <w:t xml:space="preserve">Сообщение № </w:t>
    </w:r>
    <w:r>
      <w:rPr>
        <w:rFonts w:ascii="Arial" w:hAnsi="Arial" w:cs="Arial"/>
        <w:color w:val="0000FF"/>
        <w:sz w:val="18"/>
        <w:szCs w:val="18"/>
        <w:lang w:val="en-US"/>
      </w:rPr>
      <w:t>9</w:t>
    </w:r>
    <w:r>
      <w:rPr>
        <w:rFonts w:ascii="Arial" w:hAnsi="Arial" w:cs="Arial"/>
        <w:color w:val="0000FF"/>
        <w:sz w:val="18"/>
        <w:szCs w:val="18"/>
      </w:rPr>
      <w:t>3 (407)</w:t>
    </w:r>
    <w:r>
      <w:rPr>
        <w:rFonts w:ascii="Arial" w:hAnsi="Arial" w:cs="Arial"/>
        <w:color w:val="0000FF"/>
        <w:sz w:val="18"/>
        <w:szCs w:val="18"/>
      </w:rPr>
      <w:tab/>
      <w:t xml:space="preserve">Стр. </w:t>
    </w:r>
    <w:r>
      <w:rPr>
        <w:rFonts w:ascii="Arial" w:hAnsi="Arial" w:cs="Arial"/>
        <w:color w:val="0000FF"/>
        <w:sz w:val="18"/>
        <w:szCs w:val="18"/>
      </w:rPr>
      <w:fldChar w:fldCharType="begin"/>
    </w:r>
    <w:r>
      <w:rPr>
        <w:rFonts w:ascii="Arial" w:hAnsi="Arial" w:cs="Arial"/>
        <w:color w:val="0000FF"/>
        <w:sz w:val="18"/>
        <w:szCs w:val="18"/>
      </w:rPr>
      <w:instrText xml:space="preserve"> PAGE </w:instrText>
    </w:r>
    <w:r>
      <w:rPr>
        <w:rFonts w:ascii="Arial" w:hAnsi="Arial" w:cs="Arial"/>
        <w:color w:val="0000FF"/>
        <w:sz w:val="18"/>
        <w:szCs w:val="18"/>
      </w:rPr>
      <w:fldChar w:fldCharType="separate"/>
    </w:r>
    <w:r>
      <w:rPr>
        <w:rFonts w:ascii="Arial" w:hAnsi="Arial" w:cs="Arial"/>
        <w:noProof/>
        <w:color w:val="0000FF"/>
        <w:sz w:val="18"/>
        <w:szCs w:val="18"/>
      </w:rPr>
      <w:t>10</w:t>
    </w:r>
    <w:r>
      <w:rPr>
        <w:rFonts w:ascii="Arial" w:hAnsi="Arial" w:cs="Arial"/>
        <w:color w:val="0000FF"/>
        <w:sz w:val="18"/>
        <w:szCs w:val="18"/>
      </w:rPr>
      <w:fldChar w:fldCharType="end"/>
    </w:r>
    <w:r>
      <w:rPr>
        <w:rFonts w:ascii="Arial" w:hAnsi="Arial" w:cs="Arial"/>
        <w:color w:val="0000FF"/>
        <w:sz w:val="18"/>
        <w:szCs w:val="18"/>
      </w:rPr>
      <w:t xml:space="preserve"> из </w:t>
    </w:r>
    <w:r>
      <w:rPr>
        <w:rFonts w:ascii="Arial" w:hAnsi="Arial" w:cs="Arial"/>
        <w:color w:val="0000FF"/>
        <w:sz w:val="18"/>
        <w:szCs w:val="18"/>
        <w:lang w:val="en-US"/>
      </w:rPr>
      <w:t>1</w:t>
    </w:r>
    <w:r>
      <w:rPr>
        <w:rFonts w:ascii="Arial" w:hAnsi="Arial" w:cs="Arial"/>
        <w:color w:val="0000FF"/>
        <w:sz w:val="18"/>
        <w:szCs w:val="18"/>
      </w:rPr>
      <w:t>0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color w:val="0000FF"/>
        <w:sz w:val="18"/>
        <w:szCs w:val="18"/>
      </w:rPr>
      <w:sym w:font="Symbol" w:char="F0D3"/>
    </w:r>
    <w:r>
      <w:rPr>
        <w:rFonts w:ascii="Arial" w:hAnsi="Arial" w:cs="Arial"/>
        <w:color w:val="0000FF"/>
        <w:sz w:val="18"/>
        <w:szCs w:val="18"/>
      </w:rPr>
      <w:t xml:space="preserve"> Фонд “Общественное мнение”, 1998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B6" w:rsidRDefault="001D0FB6">
    <w:pPr>
      <w:pStyle w:val="Footer"/>
      <w:tabs>
        <w:tab w:val="clear" w:pos="4536"/>
        <w:tab w:val="left" w:pos="3969"/>
        <w:tab w:val="left" w:pos="6237"/>
      </w:tabs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FF"/>
        <w:sz w:val="18"/>
        <w:szCs w:val="18"/>
      </w:rPr>
      <w:t xml:space="preserve">Сообщение № </w:t>
    </w:r>
    <w:r>
      <w:rPr>
        <w:rFonts w:ascii="Arial" w:hAnsi="Arial" w:cs="Arial"/>
        <w:color w:val="0000FF"/>
        <w:sz w:val="18"/>
        <w:szCs w:val="18"/>
        <w:lang w:val="en-US"/>
      </w:rPr>
      <w:t>9</w:t>
    </w:r>
    <w:r>
      <w:rPr>
        <w:rFonts w:ascii="Arial" w:hAnsi="Arial" w:cs="Arial"/>
        <w:color w:val="0000FF"/>
        <w:sz w:val="18"/>
        <w:szCs w:val="18"/>
      </w:rPr>
      <w:t>3 (408)</w:t>
    </w:r>
    <w:r>
      <w:rPr>
        <w:rFonts w:ascii="Arial" w:hAnsi="Arial" w:cs="Arial"/>
        <w:color w:val="0000FF"/>
        <w:sz w:val="18"/>
        <w:szCs w:val="18"/>
      </w:rPr>
      <w:tab/>
      <w:t xml:space="preserve">Стр. </w:t>
    </w:r>
    <w:r>
      <w:rPr>
        <w:rFonts w:ascii="Arial" w:hAnsi="Arial" w:cs="Arial"/>
        <w:color w:val="0000FF"/>
        <w:sz w:val="18"/>
        <w:szCs w:val="18"/>
      </w:rPr>
      <w:fldChar w:fldCharType="begin"/>
    </w:r>
    <w:r>
      <w:rPr>
        <w:rFonts w:ascii="Arial" w:hAnsi="Arial" w:cs="Arial"/>
        <w:color w:val="0000FF"/>
        <w:sz w:val="18"/>
        <w:szCs w:val="18"/>
      </w:rPr>
      <w:instrText xml:space="preserve"> PAGE </w:instrText>
    </w:r>
    <w:r>
      <w:rPr>
        <w:rFonts w:ascii="Arial" w:hAnsi="Arial" w:cs="Arial"/>
        <w:color w:val="0000FF"/>
        <w:sz w:val="18"/>
        <w:szCs w:val="18"/>
      </w:rPr>
      <w:fldChar w:fldCharType="separate"/>
    </w:r>
    <w:r>
      <w:rPr>
        <w:rFonts w:ascii="Arial" w:hAnsi="Arial" w:cs="Arial"/>
        <w:noProof/>
        <w:color w:val="0000FF"/>
        <w:sz w:val="18"/>
        <w:szCs w:val="18"/>
      </w:rPr>
      <w:t>1</w:t>
    </w:r>
    <w:r>
      <w:rPr>
        <w:rFonts w:ascii="Arial" w:hAnsi="Arial" w:cs="Arial"/>
        <w:color w:val="0000FF"/>
        <w:sz w:val="18"/>
        <w:szCs w:val="18"/>
      </w:rPr>
      <w:fldChar w:fldCharType="end"/>
    </w:r>
    <w:r>
      <w:rPr>
        <w:rFonts w:ascii="Arial" w:hAnsi="Arial" w:cs="Arial"/>
        <w:color w:val="0000FF"/>
        <w:sz w:val="18"/>
        <w:szCs w:val="18"/>
      </w:rPr>
      <w:t xml:space="preserve"> из</w:t>
    </w:r>
    <w:r>
      <w:rPr>
        <w:rFonts w:ascii="Arial" w:hAnsi="Arial" w:cs="Arial"/>
        <w:color w:val="0000FF"/>
        <w:sz w:val="18"/>
        <w:szCs w:val="18"/>
        <w:lang w:val="en-US"/>
      </w:rPr>
      <w:t xml:space="preserve"> 1</w:t>
    </w:r>
    <w:r>
      <w:rPr>
        <w:rFonts w:ascii="Arial" w:hAnsi="Arial" w:cs="Arial"/>
        <w:color w:val="0000FF"/>
        <w:sz w:val="18"/>
        <w:szCs w:val="18"/>
      </w:rPr>
      <w:t>0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color w:val="0000FF"/>
        <w:sz w:val="18"/>
        <w:szCs w:val="18"/>
      </w:rPr>
      <w:sym w:font="Symbol" w:char="F0D3"/>
    </w:r>
    <w:r>
      <w:rPr>
        <w:rFonts w:ascii="Arial" w:hAnsi="Arial" w:cs="Arial"/>
        <w:color w:val="0000FF"/>
        <w:sz w:val="18"/>
        <w:szCs w:val="18"/>
      </w:rPr>
      <w:t xml:space="preserve"> Фонд “Общественное мнение”, 1998</w:t>
    </w:r>
  </w:p>
  <w:p w:rsidR="001D0FB6" w:rsidRDefault="001D0F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FB6" w:rsidRDefault="001D0FB6">
      <w:r>
        <w:separator/>
      </w:r>
    </w:p>
  </w:footnote>
  <w:footnote w:type="continuationSeparator" w:id="1">
    <w:p w:rsidR="001D0FB6" w:rsidRDefault="001D0F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printColBlack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E38"/>
    <w:rsid w:val="001D0FB6"/>
    <w:rsid w:val="0096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4536"/>
      </w:tabs>
      <w:overflowPunct w:val="0"/>
      <w:autoSpaceDE w:val="0"/>
      <w:autoSpaceDN w:val="0"/>
      <w:adjustRightInd w:val="0"/>
      <w:spacing w:before="60" w:after="60" w:line="360" w:lineRule="auto"/>
      <w:ind w:firstLine="567"/>
      <w:jc w:val="both"/>
      <w:textAlignment w:val="baseline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widowControl w:val="0"/>
      <w:spacing w:before="600" w:after="400"/>
      <w:ind w:left="850" w:hanging="425"/>
      <w:jc w:val="left"/>
      <w:outlineLvl w:val="0"/>
    </w:pPr>
    <w:rPr>
      <w:b/>
      <w:bCs/>
      <w:color w:val="0000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360" w:after="120"/>
      <w:jc w:val="left"/>
      <w:outlineLvl w:val="1"/>
    </w:pPr>
    <w:rPr>
      <w:b/>
      <w:bCs/>
      <w:i/>
      <w:iCs/>
      <w:color w:val="800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/>
      <w:ind w:firstLine="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/>
      <w:ind w:firstLine="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/>
      <w:ind w:firstLine="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/>
      <w:ind w:firstLine="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/>
      <w:ind w:firstLine="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/>
      <w:ind w:firstLine="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/>
      <w:ind w:firstLine="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9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9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91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91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91F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91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91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91F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91F"/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</w:style>
  <w:style w:type="paragraph" w:styleId="TOC1">
    <w:name w:val="toc 1"/>
    <w:basedOn w:val="Normal"/>
    <w:next w:val="Normal"/>
    <w:uiPriority w:val="99"/>
    <w:semiHidden/>
    <w:pPr>
      <w:tabs>
        <w:tab w:val="right" w:leader="dot" w:pos="9639"/>
      </w:tabs>
      <w:spacing w:after="120"/>
      <w:jc w:val="left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99"/>
    <w:semiHidden/>
    <w:pPr>
      <w:tabs>
        <w:tab w:val="right" w:leader="dot" w:pos="9639"/>
      </w:tabs>
      <w:spacing w:before="0"/>
      <w:ind w:left="280"/>
      <w:jc w:val="left"/>
    </w:pPr>
    <w:rPr>
      <w:rFonts w:ascii="Times New Roman" w:hAnsi="Times New Roman" w:cs="Times New Roman"/>
      <w:smallCaps/>
      <w:sz w:val="20"/>
      <w:szCs w:val="20"/>
    </w:r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9639"/>
      </w:tabs>
      <w:spacing w:before="0"/>
      <w:ind w:left="56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9639"/>
      </w:tabs>
      <w:spacing w:before="0"/>
      <w:ind w:left="840"/>
      <w:jc w:val="left"/>
    </w:pPr>
    <w:rPr>
      <w:rFonts w:ascii="Times New Roman" w:hAnsi="Times New Roman" w:cs="Times New Roman"/>
      <w:sz w:val="18"/>
      <w:szCs w:val="18"/>
    </w:r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9639"/>
      </w:tabs>
      <w:spacing w:before="0"/>
      <w:ind w:left="1120"/>
      <w:jc w:val="left"/>
    </w:pPr>
    <w:rPr>
      <w:rFonts w:ascii="Times New Roman" w:hAnsi="Times New Roman" w:cs="Times New Roman"/>
      <w:sz w:val="18"/>
      <w:szCs w:val="18"/>
    </w:rPr>
  </w:style>
  <w:style w:type="paragraph" w:styleId="TOC6">
    <w:name w:val="toc 6"/>
    <w:basedOn w:val="Normal"/>
    <w:next w:val="Normal"/>
    <w:uiPriority w:val="99"/>
    <w:semiHidden/>
    <w:pPr>
      <w:tabs>
        <w:tab w:val="right" w:leader="dot" w:pos="9639"/>
      </w:tabs>
      <w:spacing w:before="0"/>
      <w:ind w:left="1400"/>
      <w:jc w:val="left"/>
    </w:pPr>
    <w:rPr>
      <w:rFonts w:ascii="Times New Roman" w:hAnsi="Times New Roman" w:cs="Times New Roman"/>
      <w:sz w:val="18"/>
      <w:szCs w:val="18"/>
    </w:rPr>
  </w:style>
  <w:style w:type="paragraph" w:styleId="TOC7">
    <w:name w:val="toc 7"/>
    <w:basedOn w:val="Normal"/>
    <w:next w:val="Normal"/>
    <w:uiPriority w:val="99"/>
    <w:semiHidden/>
    <w:pPr>
      <w:tabs>
        <w:tab w:val="right" w:leader="dot" w:pos="9639"/>
      </w:tabs>
      <w:spacing w:before="0"/>
      <w:ind w:left="1680"/>
      <w:jc w:val="left"/>
    </w:pPr>
    <w:rPr>
      <w:rFonts w:ascii="Times New Roman" w:hAnsi="Times New Roman" w:cs="Times New Roman"/>
      <w:sz w:val="18"/>
      <w:szCs w:val="18"/>
    </w:rPr>
  </w:style>
  <w:style w:type="paragraph" w:styleId="TOC8">
    <w:name w:val="toc 8"/>
    <w:basedOn w:val="Normal"/>
    <w:next w:val="Normal"/>
    <w:uiPriority w:val="99"/>
    <w:semiHidden/>
    <w:pPr>
      <w:tabs>
        <w:tab w:val="right" w:leader="dot" w:pos="9639"/>
      </w:tabs>
      <w:spacing w:before="0"/>
      <w:ind w:left="1960"/>
      <w:jc w:val="left"/>
    </w:pPr>
    <w:rPr>
      <w:rFonts w:ascii="Times New Roman" w:hAnsi="Times New Roman" w:cs="Times New Roman"/>
      <w:sz w:val="18"/>
      <w:szCs w:val="18"/>
    </w:rPr>
  </w:style>
  <w:style w:type="paragraph" w:styleId="TOC9">
    <w:name w:val="toc 9"/>
    <w:basedOn w:val="Normal"/>
    <w:next w:val="Normal"/>
    <w:uiPriority w:val="99"/>
    <w:semiHidden/>
    <w:pPr>
      <w:tabs>
        <w:tab w:val="right" w:leader="dot" w:pos="9639"/>
      </w:tabs>
      <w:spacing w:before="0"/>
      <w:ind w:left="2240"/>
      <w:jc w:val="left"/>
    </w:pPr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0491F"/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54;&#1073;&#1079;&#1086;&#1088;%20&#1086;&#1087;&#1088;&#1086;&#1089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Обзор опроса.dot</Template>
  <TotalTime>1</TotalTime>
  <Pages>10</Pages>
  <Words>1921</Words>
  <Characters>10954</Characters>
  <Application>Microsoft Office Outlook</Application>
  <DocSecurity>0</DocSecurity>
  <Lines>0</Lines>
  <Paragraphs>0</Paragraphs>
  <ScaleCrop>false</ScaleCrop>
  <Company>Public Opinion Foundation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Темы:</dc:title>
  <dc:subject/>
  <dc:creator>Anna Danilova</dc:creator>
  <cp:keywords/>
  <dc:description/>
  <cp:lastModifiedBy>Rimskiy</cp:lastModifiedBy>
  <cp:revision>2</cp:revision>
  <cp:lastPrinted>1998-09-30T16:00:00Z</cp:lastPrinted>
  <dcterms:created xsi:type="dcterms:W3CDTF">2017-08-01T17:51:00Z</dcterms:created>
  <dcterms:modified xsi:type="dcterms:W3CDTF">2017-08-01T17:52:00Z</dcterms:modified>
</cp:coreProperties>
</file>