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E0" w:rsidRDefault="002B12E0">
      <w:pPr>
        <w:framePr w:w="5900" w:h="426" w:hSpace="180" w:wrap="auto" w:vAnchor="text" w:hAnchor="page" w:x="3316" w:y="268"/>
        <w:spacing w:before="0"/>
        <w:ind w:firstLine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872" from="281.15pt,10.7pt" to="388.6pt,11.25pt" o:allowincell="f" strokecolor="red" strokeweight="6pt">
            <v:stroke startarrowwidth="narrow" startarrowlength="short" endarrowwidth="narrow" endarrowlength="short"/>
          </v:line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 xml:space="preserve">  Фонд “Общественное мнение”</w:t>
      </w:r>
    </w:p>
    <w:p w:rsidR="002B12E0" w:rsidRDefault="002B12E0">
      <w:pPr>
        <w:ind w:firstLine="142"/>
        <w:rPr>
          <w:color w:val="0000FF"/>
        </w:rPr>
        <w:sectPr w:rsidR="002B12E0">
          <w:footerReference w:type="default" r:id="rId7"/>
          <w:footerReference w:type="first" r:id="rId8"/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  <w:r>
        <w:rPr>
          <w:noProof/>
        </w:rPr>
        <w:pict>
          <v:rect id="_x0000_s1027" style="position:absolute;left:0;text-align:left;margin-left:123.25pt;margin-top:43.8pt;width:309.55pt;height:43.4pt;z-index:251662848" o:allowincell="f" fillcolor="#bfbfbf" stroked="f" strokeweight="1pt">
            <v:shadow on="t" color="black" offset="3.75pt,2.5pt"/>
            <v:textbox inset="1pt,1pt,1pt,1pt">
              <w:txbxContent>
                <w:p w:rsidR="002B12E0" w:rsidRDefault="002B12E0">
                  <w:pPr>
                    <w:spacing w:before="60" w:after="120"/>
                    <w:ind w:firstLine="0"/>
                    <w:jc w:val="center"/>
                    <w:rPr>
                      <w:rFonts w:ascii="AdverGothic" w:hAnsi="AdverGothic" w:cs="AdverGothic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y;z-index:251658752" from=".85pt,7.95pt" to="50.1pt,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9" style="position:absolute;left:0;text-align:left;margin-left:425.65pt;margin-top:-6.55pt;width:79.25pt;height:72.05pt;z-index:251661824" o:allowincell="f" fillcolor="#bfbfbf" stroked="f" strokeweight="1pt">
            <v:shadow on="t" color="black" offset="3.75pt,2.5pt"/>
            <v:textbox inset="1pt,1pt,1pt,1pt">
              <w:txbxContent>
                <w:p w:rsidR="002B12E0" w:rsidRDefault="002B12E0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августа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>1998</w:t>
                  </w:r>
                </w:p>
                <w:p w:rsidR="002B12E0" w:rsidRDefault="002B12E0">
                  <w:pPr>
                    <w:spacing w:before="0"/>
                    <w:ind w:firstLine="0"/>
                    <w:jc w:val="center"/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№78 (393)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8.45pt;margin-top:35.15pt;width:21.65pt;height:7.25pt;flip:x;z-index:251660800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1" type="#_x0000_t19" style="position:absolute;left:0;text-align:left;margin-left:22.45pt;margin-top:36.65pt;width:72.05pt;height:23.75pt;flip:x;z-index:251659776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2" style="position:absolute;left:0;text-align:left;margin-left:-6.35pt;margin-top:22.25pt;width:381.65pt;height:136.95pt;z-index:-251664896" o:allowincell="f" fillcolor="#bfbfbf" stroked="f" strokecolor="white" strokeweight="6pt"/>
        </w:pict>
      </w:r>
      <w:r>
        <w:rPr>
          <w:noProof/>
        </w:rPr>
        <w:pict>
          <v:line id="_x0000_s1033" style="position:absolute;left:0;text-align:left;z-index:251656704" from="61.45pt,7.85pt" to="411.4pt,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80.05pt,25.25pt" to="113.7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55680" from="-20.75pt,25.5pt" to=".9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54656" from="431.3pt,29.55pt" to="497.8pt,29.6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9" o:title=""/>
            <w10:borderbottom type="single" width="6"/>
            <w10:borderright type="single" width="6"/>
          </v:shape>
        </w:pict>
      </w:r>
      <w:r>
        <w:rPr>
          <w:color w:val="0000FF"/>
        </w:rPr>
        <w:t xml:space="preserve">   </w:t>
      </w:r>
    </w:p>
    <w:p w:rsidR="002B12E0" w:rsidRDefault="002B12E0">
      <w:pPr>
        <w:ind w:firstLine="142"/>
      </w:pPr>
      <w:r>
        <w:rPr>
          <w:noProof/>
        </w:rPr>
        <w:pict>
          <v:line id="_x0000_s1037" style="position:absolute;left:0;text-align:left;flip:y;z-index:251653632" from="8.05pt,17.05pt" to="506.15pt,133.75pt" o:allowincell="f" strokecolor="red" strokeweight="6pt">
            <v:stroke startarrowwidth="narrow" startarrowlength="short" endarrowwidth="narrow" endarrowlength="short"/>
          </v:line>
        </w:pict>
      </w:r>
    </w:p>
    <w:p w:rsidR="002B12E0" w:rsidRDefault="002B12E0">
      <w:r>
        <w:rPr>
          <w:noProof/>
        </w:rPr>
        <w:pict>
          <v:roundrect id="_x0000_s1038" style="position:absolute;left:0;text-align:left;margin-left:22pt;margin-top:17.2pt;width:288.5pt;height:75.1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2B12E0" w:rsidRDefault="002B12E0">
                  <w:pPr>
                    <w:spacing w:before="100" w:after="20"/>
                    <w:ind w:firstLine="0"/>
                    <w:jc w:val="center"/>
                    <w:rPr>
                      <w:rFonts w:ascii="TimesET Cyr" w:hAnsi="TimesET Cyr" w:cs="TimesET Cyr"/>
                      <w:b/>
                      <w:bCs/>
                      <w:color w:val="FFFFFF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Региональная информационная элита: 100 дней деятельности С.Кириенко</w:t>
                  </w:r>
                </w:p>
              </w:txbxContent>
            </v:textbox>
          </v:roundrect>
        </w:pict>
      </w:r>
    </w:p>
    <w:p w:rsidR="002B12E0" w:rsidRDefault="002B12E0"/>
    <w:p w:rsidR="002B12E0" w:rsidRDefault="002B12E0"/>
    <w:p w:rsidR="002B12E0" w:rsidRDefault="002B12E0"/>
    <w:p w:rsidR="002B12E0" w:rsidRDefault="002B12E0">
      <w:pPr>
        <w:rPr>
          <w:sz w:val="8"/>
          <w:szCs w:val="8"/>
        </w:rPr>
      </w:pPr>
    </w:p>
    <w:p w:rsidR="002B12E0" w:rsidRDefault="002B12E0">
      <w:pPr>
        <w:jc w:val="center"/>
        <w:rPr>
          <w:b/>
          <w:bCs/>
          <w:sz w:val="6"/>
          <w:szCs w:val="6"/>
        </w:rPr>
        <w:sectPr w:rsidR="002B12E0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2B12E0" w:rsidRDefault="002B12E0">
      <w:pPr>
        <w:jc w:val="center"/>
        <w:rPr>
          <w:b/>
          <w:bCs/>
          <w:sz w:val="6"/>
          <w:szCs w:val="6"/>
        </w:rPr>
      </w:pPr>
    </w:p>
    <w:p w:rsidR="002B12E0" w:rsidRDefault="002B12E0">
      <w:pPr>
        <w:jc w:val="center"/>
        <w:rPr>
          <w:b/>
          <w:bCs/>
          <w:sz w:val="6"/>
          <w:szCs w:val="6"/>
        </w:rPr>
        <w:sectPr w:rsidR="002B12E0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2B12E0" w:rsidRDefault="002B12E0">
      <w:pPr>
        <w:jc w:val="center"/>
        <w:rPr>
          <w:b/>
          <w:bCs/>
          <w:sz w:val="6"/>
          <w:szCs w:val="6"/>
        </w:rPr>
      </w:pPr>
    </w:p>
    <w:p w:rsidR="002B12E0" w:rsidRDefault="002B12E0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2B12E0" w:rsidRDefault="002B12E0">
      <w:pPr>
        <w:ind w:firstLine="0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2B12E0" w:rsidRDefault="002B12E0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Формализованные телефонные интервью, проведенные с 15 по 25 июля 1998 г. в 9 регионах Европейской части РФ. В опросе принимали участие руководители и ведущие аналитики региональных СМИ – всего 90 экспертов.</w:t>
      </w:r>
    </w:p>
    <w:p w:rsidR="002B12E0" w:rsidRDefault="002B12E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Эксперты отвечали на несколько вопросов:</w:t>
      </w:r>
    </w:p>
    <w:p w:rsidR="002B12E0" w:rsidRDefault="002B12E0" w:rsidP="002D33E3">
      <w:pPr>
        <w:numPr>
          <w:ilvl w:val="0"/>
          <w:numId w:val="1"/>
        </w:numPr>
        <w:spacing w:before="60"/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Как Вы оцениваете деятельность С.Ки</w:t>
      </w:r>
      <w:r>
        <w:rPr>
          <w:i/>
          <w:iCs/>
          <w:color w:val="800000"/>
          <w:sz w:val="24"/>
          <w:szCs w:val="24"/>
        </w:rPr>
        <w:softHyphen/>
        <w:t>риен</w:t>
      </w:r>
      <w:r>
        <w:rPr>
          <w:i/>
          <w:iCs/>
          <w:color w:val="800000"/>
          <w:sz w:val="24"/>
          <w:szCs w:val="24"/>
        </w:rPr>
        <w:softHyphen/>
        <w:t>ко в качестве главы Правительства с момента назначения по настоящее время?</w:t>
      </w:r>
    </w:p>
    <w:p w:rsidR="002B12E0" w:rsidRDefault="002B12E0" w:rsidP="002D33E3">
      <w:pPr>
        <w:numPr>
          <w:ilvl w:val="0"/>
          <w:numId w:val="1"/>
        </w:numPr>
        <w:spacing w:before="60"/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Каковы его наиболее удачные поступки, решения?</w:t>
      </w:r>
    </w:p>
    <w:p w:rsidR="002B12E0" w:rsidRDefault="002B12E0" w:rsidP="002D33E3">
      <w:pPr>
        <w:numPr>
          <w:ilvl w:val="0"/>
          <w:numId w:val="1"/>
        </w:numPr>
        <w:spacing w:before="60"/>
        <w:ind w:left="67"/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В чем он потерпел неудачу?</w:t>
      </w:r>
    </w:p>
    <w:p w:rsidR="002B12E0" w:rsidRDefault="002B12E0" w:rsidP="002D33E3">
      <w:pPr>
        <w:numPr>
          <w:ilvl w:val="0"/>
          <w:numId w:val="1"/>
        </w:numPr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 xml:space="preserve">Изменилоась ли, и если да, то в какую сторону, ситуация в Вашем регионе за последние два – три месяца? </w:t>
      </w:r>
    </w:p>
    <w:p w:rsidR="002B12E0" w:rsidRDefault="002B12E0" w:rsidP="002D33E3">
      <w:pPr>
        <w:numPr>
          <w:ilvl w:val="0"/>
          <w:numId w:val="1"/>
        </w:numPr>
        <w:rPr>
          <w:i/>
          <w:iCs/>
          <w:color w:val="800000"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>Как эти изменения сказались на отношении Ваших земляков к центральным властям в целом, и к Б.Ельцину и С.Ки</w:t>
      </w:r>
      <w:r>
        <w:rPr>
          <w:i/>
          <w:iCs/>
          <w:color w:val="800000"/>
          <w:sz w:val="24"/>
          <w:szCs w:val="24"/>
        </w:rPr>
        <w:softHyphen/>
        <w:t>риен</w:t>
      </w:r>
      <w:r>
        <w:rPr>
          <w:i/>
          <w:iCs/>
          <w:color w:val="800000"/>
          <w:sz w:val="24"/>
          <w:szCs w:val="24"/>
        </w:rPr>
        <w:softHyphen/>
        <w:t>ко – в частности?</w:t>
      </w:r>
    </w:p>
    <w:p w:rsidR="002B12E0" w:rsidRDefault="002B12E0">
      <w:pPr>
        <w:rPr>
          <w:i/>
          <w:iCs/>
          <w:sz w:val="24"/>
          <w:szCs w:val="24"/>
        </w:rPr>
      </w:pPr>
    </w:p>
    <w:p w:rsidR="002B12E0" w:rsidRDefault="002B12E0">
      <w:pPr>
        <w:keepNext/>
        <w:framePr w:dropCap="drop" w:lines="2" w:wrap="auto" w:vAnchor="text" w:hAnchor="text"/>
        <w:spacing w:line="902" w:lineRule="exact"/>
        <w:ind w:firstLine="0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П</w:t>
      </w:r>
    </w:p>
    <w:p w:rsidR="002B12E0" w:rsidRDefault="002B12E0">
      <w:pPr>
        <w:spacing w:after="120"/>
        <w:ind w:firstLine="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ринципы анализа</w:t>
      </w:r>
    </w:p>
    <w:p w:rsidR="002B12E0" w:rsidRDefault="002B12E0">
      <w:pPr>
        <w:spacing w:before="0"/>
        <w:ind w:firstLine="0"/>
      </w:pPr>
      <w:r>
        <w:t xml:space="preserve">В качестве исходного элемента наблюдения было взято </w:t>
      </w:r>
      <w:r>
        <w:rPr>
          <w:i/>
          <w:iCs/>
          <w:color w:val="800000"/>
        </w:rPr>
        <w:t>высказывание</w:t>
      </w:r>
      <w:r>
        <w:t xml:space="preserve"> – ответ одного эксперта на один вопрос.</w:t>
      </w:r>
    </w:p>
    <w:p w:rsidR="002B12E0" w:rsidRDefault="002B12E0">
      <w:pPr>
        <w:spacing w:before="40"/>
      </w:pPr>
      <w:r>
        <w:t xml:space="preserve">За единицу анализа было принято </w:t>
      </w:r>
      <w:r>
        <w:rPr>
          <w:i/>
          <w:iCs/>
          <w:color w:val="800000"/>
        </w:rPr>
        <w:t>суждение</w:t>
      </w:r>
      <w:r>
        <w:t xml:space="preserve"> – часть высказывания, логически завершенная и тематически самостоятельная.</w:t>
      </w:r>
    </w:p>
    <w:p w:rsidR="002B12E0" w:rsidRDefault="002B12E0">
      <w:r>
        <w:t>Частотный анализ проводился на основании тематического и смыслового сходства суждений, содержащихся в высказываниях всех экспертов.</w:t>
      </w:r>
    </w:p>
    <w:p w:rsidR="002B12E0" w:rsidRDefault="002B12E0" w:rsidP="002D33E3">
      <w:pPr>
        <w:numPr>
          <w:ilvl w:val="12"/>
          <w:numId w:val="0"/>
        </w:numPr>
        <w:ind w:firstLine="425"/>
      </w:pPr>
      <w:r>
        <w:rPr>
          <w:i/>
          <w:iCs/>
          <w:color w:val="008000"/>
        </w:rPr>
        <w:t>Результаты приведены в процентах от общего числа суждений по каждому вопросу. Для одиночных суждений проценты не приводятся.</w:t>
      </w:r>
    </w:p>
    <w:p w:rsidR="002B12E0" w:rsidRDefault="002B12E0" w:rsidP="002D33E3">
      <w:pPr>
        <w:numPr>
          <w:ilvl w:val="12"/>
          <w:numId w:val="0"/>
        </w:numPr>
        <w:ind w:firstLine="425"/>
      </w:pPr>
    </w:p>
    <w:p w:rsidR="002B12E0" w:rsidRDefault="002B12E0">
      <w:pPr>
        <w:pStyle w:val="Heading2"/>
        <w:framePr w:dropCap="drop" w:lines="2" w:wrap="auto" w:vAnchor="text" w:hAnchor="text"/>
        <w:spacing w:after="0" w:line="662" w:lineRule="exact"/>
        <w:rPr>
          <w:i w:val="0"/>
          <w:iCs w:val="0"/>
          <w:color w:val="0000FF"/>
          <w:position w:val="-5"/>
          <w:sz w:val="73"/>
          <w:szCs w:val="73"/>
        </w:rPr>
      </w:pPr>
      <w:r>
        <w:rPr>
          <w:i w:val="0"/>
          <w:iCs w:val="0"/>
          <w:color w:val="0000FF"/>
          <w:position w:val="-5"/>
          <w:sz w:val="73"/>
          <w:szCs w:val="73"/>
        </w:rPr>
        <w:t>Э</w:t>
      </w:r>
    </w:p>
    <w:p w:rsidR="002B12E0" w:rsidRDefault="002B12E0">
      <w:pPr>
        <w:pStyle w:val="Heading2"/>
        <w:rPr>
          <w:rFonts w:ascii="Times New Roman" w:hAnsi="Times New Roman" w:cs="Times New Roman"/>
        </w:rPr>
      </w:pPr>
      <w:r>
        <w:rPr>
          <w:i w:val="0"/>
          <w:iCs w:val="0"/>
          <w:color w:val="0000FF"/>
          <w:sz w:val="28"/>
          <w:szCs w:val="28"/>
        </w:rPr>
        <w:t xml:space="preserve">ксперты о деятельности </w:t>
      </w:r>
      <w:r>
        <w:rPr>
          <w:i w:val="0"/>
          <w:iCs w:val="0"/>
          <w:color w:val="0000FF"/>
          <w:sz w:val="28"/>
          <w:szCs w:val="28"/>
        </w:rPr>
        <w:br/>
        <w:t xml:space="preserve"> С.Кириенко</w:t>
      </w:r>
    </w:p>
    <w:p w:rsidR="002B12E0" w:rsidRDefault="002B12E0">
      <w:pPr>
        <w:spacing w:before="0"/>
        <w:ind w:firstLine="426"/>
      </w:pPr>
      <w:r>
        <w:rPr>
          <w:b/>
          <w:bCs/>
          <w:color w:val="000080"/>
          <w:sz w:val="28"/>
          <w:szCs w:val="28"/>
          <w:lang w:val="en-US"/>
        </w:rPr>
        <w:t>I.</w:t>
      </w:r>
      <w:r>
        <w:t xml:space="preserve"> Эксперты оценивали деятельность С.Кириенко на посту главы Правительства следующим образом:</w:t>
      </w:r>
    </w:p>
    <w:p w:rsidR="002B12E0" w:rsidRDefault="002B12E0">
      <w:pPr>
        <w:spacing w:before="40"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(в % от числа суждений)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275"/>
      </w:tblGrid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Безусловно положительно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15%</w:t>
            </w:r>
          </w:p>
        </w:tc>
      </w:tr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Скорее положительно, </w:t>
            </w:r>
            <w:r>
              <w:rPr>
                <w:sz w:val="22"/>
                <w:szCs w:val="22"/>
              </w:rPr>
              <w:br/>
              <w:t>чем отрицательно</w:t>
            </w:r>
          </w:p>
        </w:tc>
        <w:tc>
          <w:tcPr>
            <w:tcW w:w="1275" w:type="dxa"/>
            <w:tcBorders>
              <w:left w:val="nil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46%</w:t>
            </w:r>
          </w:p>
        </w:tc>
      </w:tr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Скорее отрицательно, </w:t>
            </w:r>
            <w:r>
              <w:rPr>
                <w:sz w:val="22"/>
                <w:szCs w:val="22"/>
              </w:rPr>
              <w:br/>
              <w:t>чем положительно</w:t>
            </w:r>
          </w:p>
        </w:tc>
        <w:tc>
          <w:tcPr>
            <w:tcW w:w="1275" w:type="dxa"/>
            <w:tcBorders>
              <w:left w:val="nil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27%</w:t>
            </w:r>
          </w:p>
        </w:tc>
      </w:tr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Безусловно отрицательно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12%</w:t>
            </w:r>
          </w:p>
        </w:tc>
      </w:tr>
    </w:tbl>
    <w:p w:rsidR="002B12E0" w:rsidRDefault="002B12E0">
      <w:pPr>
        <w:spacing w:before="0"/>
        <w:rPr>
          <w:sz w:val="16"/>
          <w:szCs w:val="16"/>
        </w:rPr>
      </w:pPr>
    </w:p>
    <w:p w:rsidR="002B12E0" w:rsidRDefault="002B12E0">
      <w:r>
        <w:rPr>
          <w:b/>
          <w:bCs/>
          <w:color w:val="000080"/>
          <w:sz w:val="28"/>
          <w:szCs w:val="28"/>
          <w:lang w:val="en-US"/>
        </w:rPr>
        <w:t>II</w:t>
      </w:r>
      <w:r>
        <w:rPr>
          <w:b/>
          <w:bCs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Для анализа ответов на </w:t>
      </w:r>
      <w:r>
        <w:rPr>
          <w:b/>
          <w:bCs/>
          <w:color w:val="000080"/>
        </w:rPr>
        <w:t>второй вопрос</w:t>
      </w:r>
      <w:r>
        <w:t xml:space="preserve"> были отобраны 95 суждений.</w:t>
      </w:r>
    </w:p>
    <w:p w:rsidR="002B12E0" w:rsidRDefault="002B12E0">
      <w:r>
        <w:rPr>
          <w:b/>
          <w:bCs/>
          <w:color w:val="008000"/>
        </w:rPr>
        <w:t>Положительные</w:t>
      </w:r>
      <w:r>
        <w:rPr>
          <w:b/>
          <w:bCs/>
        </w:rPr>
        <w:t xml:space="preserve"> </w:t>
      </w:r>
      <w:r>
        <w:t>оценки были аргументированы следующими высказываниями:</w:t>
      </w:r>
    </w:p>
    <w:p w:rsidR="002B12E0" w:rsidRDefault="002B12E0" w:rsidP="002D33E3">
      <w:pPr>
        <w:numPr>
          <w:ilvl w:val="0"/>
          <w:numId w:val="2"/>
        </w:numPr>
      </w:pPr>
      <w:r>
        <w:t xml:space="preserve"> Правительство С.Кириенко </w:t>
      </w:r>
      <w:r>
        <w:rPr>
          <w:i/>
          <w:iCs/>
          <w:color w:val="800000"/>
        </w:rPr>
        <w:t xml:space="preserve">предпринимает шаги по стабилизации экономики: </w:t>
      </w:r>
      <w:r>
        <w:rPr>
          <w:color w:val="000000"/>
        </w:rPr>
        <w:t>оперативно разработана антикризисная программа; С.Кириенко  – не только ее исполнитель, но и автор</w:t>
      </w:r>
      <w:r>
        <w:rPr>
          <w:color w:val="000000"/>
          <w:lang w:val="en-US"/>
        </w:rPr>
        <w:t>;</w:t>
      </w:r>
      <w:r>
        <w:rPr>
          <w:color w:val="000000"/>
        </w:rPr>
        <w:t xml:space="preserve"> он заставляет платить налоги монополистов</w:t>
      </w:r>
      <w:r>
        <w:t xml:space="preserve"> (26% суждений).</w:t>
      </w:r>
      <w:r>
        <w:rPr>
          <w:i/>
          <w:iCs/>
          <w:color w:val="800000"/>
        </w:rPr>
        <w:t xml:space="preserve"> </w:t>
      </w:r>
    </w:p>
    <w:p w:rsidR="002B12E0" w:rsidRDefault="002B12E0" w:rsidP="002D33E3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</w:t>
      </w:r>
      <w:r>
        <w:t>С.Кириенко</w:t>
      </w:r>
      <w:r>
        <w:rPr>
          <w:i/>
          <w:iCs/>
          <w:color w:val="800000"/>
        </w:rPr>
        <w:t xml:space="preserve"> – умелый публичный политик. </w:t>
      </w:r>
      <w:r>
        <w:t>Умно и достойно ведет себя как на переговорах с Думой, так и на международной арене; не уходит от острых проблем, умеет выслушивать и убеждать (23% суждений).</w:t>
      </w:r>
    </w:p>
    <w:p w:rsidR="002B12E0" w:rsidRDefault="002B12E0" w:rsidP="002D33E3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>Пытается вести диалог с законодателями – с Думой и СФ</w:t>
      </w:r>
      <w:r>
        <w:t xml:space="preserve"> (16% суждений).</w:t>
      </w:r>
    </w:p>
    <w:p w:rsidR="002B12E0" w:rsidRDefault="002B12E0" w:rsidP="002D33E3">
      <w:pPr>
        <w:numPr>
          <w:ilvl w:val="0"/>
          <w:numId w:val="2"/>
        </w:numPr>
      </w:pPr>
      <w:r>
        <w:rPr>
          <w:i/>
          <w:iCs/>
          <w:color w:val="800000"/>
        </w:rPr>
        <w:t>Контролирует социальные выступления,</w:t>
      </w:r>
      <w:r>
        <w:t xml:space="preserve"> не идет на поводу у участников массовых акций протеста, как это делал В.Черномырдин (7% суждений).</w:t>
      </w:r>
    </w:p>
    <w:p w:rsidR="002B12E0" w:rsidRDefault="002B12E0" w:rsidP="002D33E3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>Контролирует финансовую ситуацию</w:t>
      </w:r>
      <w:r>
        <w:rPr>
          <w:i/>
          <w:iCs/>
        </w:rPr>
        <w:t xml:space="preserve"> </w:t>
      </w:r>
      <w:r>
        <w:t>(6% суждений).</w:t>
      </w:r>
    </w:p>
    <w:p w:rsidR="002B12E0" w:rsidRDefault="002B12E0" w:rsidP="002D33E3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>С.Кириенко проявил себя как волевой, энергичный и мужественный человек</w:t>
      </w:r>
      <w:r>
        <w:rPr>
          <w:i/>
          <w:iCs/>
        </w:rPr>
        <w:t xml:space="preserve"> </w:t>
      </w:r>
      <w:r>
        <w:t>(6% суждений).</w:t>
      </w:r>
    </w:p>
    <w:p w:rsidR="002B12E0" w:rsidRDefault="002B12E0" w:rsidP="002D33E3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>Одиночные суждения</w:t>
      </w:r>
      <w:r>
        <w:t>: сокращает расходы на содержание госаппарата; заставляет работать правоохранительные органы; рассудителен; молод; умеет брать на себя ответственность; интеллигентен; имеет хорошее образование.</w:t>
      </w:r>
    </w:p>
    <w:p w:rsidR="002B12E0" w:rsidRDefault="002B12E0">
      <w:r>
        <w:rPr>
          <w:b/>
          <w:bCs/>
          <w:color w:val="000080"/>
          <w:sz w:val="28"/>
          <w:szCs w:val="28"/>
          <w:lang w:val="en-US"/>
        </w:rPr>
        <w:t>III</w:t>
      </w:r>
      <w:r>
        <w:rPr>
          <w:b/>
          <w:bCs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Для анализа ответов на </w:t>
      </w:r>
      <w:r>
        <w:rPr>
          <w:b/>
          <w:bCs/>
          <w:color w:val="000080"/>
        </w:rPr>
        <w:t>третий вопрос</w:t>
      </w:r>
      <w:r>
        <w:t xml:space="preserve"> были отобраны 83 суждения.</w:t>
      </w:r>
    </w:p>
    <w:p w:rsidR="002B12E0" w:rsidRDefault="002B12E0">
      <w:r>
        <w:rPr>
          <w:b/>
          <w:bCs/>
          <w:color w:val="008000"/>
        </w:rPr>
        <w:t>Отрицательные</w:t>
      </w:r>
      <w:r>
        <w:t xml:space="preserve"> оценки деятельности С.Кириенко были аргументированы пятью положениями:</w:t>
      </w:r>
    </w:p>
    <w:p w:rsidR="002B12E0" w:rsidRDefault="002B12E0" w:rsidP="002D33E3">
      <w:pPr>
        <w:numPr>
          <w:ilvl w:val="0"/>
          <w:numId w:val="3"/>
        </w:numPr>
      </w:pPr>
      <w:r>
        <w:t xml:space="preserve"> Правительство </w:t>
      </w:r>
      <w:r>
        <w:rPr>
          <w:i/>
          <w:iCs/>
          <w:color w:val="800000"/>
        </w:rPr>
        <w:t>не имеет концепции реорганизации естественных монополий</w:t>
      </w:r>
      <w:r>
        <w:rPr>
          <w:i/>
          <w:iCs/>
        </w:rPr>
        <w:t>.</w:t>
      </w:r>
      <w:r>
        <w:t xml:space="preserve"> Отношения с монополистами неустойчивы: возникают конфликты, начинания Правительства нередко проваливаются (24% суждений).</w:t>
      </w:r>
    </w:p>
    <w:p w:rsidR="002B12E0" w:rsidRDefault="002B12E0" w:rsidP="002D33E3">
      <w:pPr>
        <w:numPr>
          <w:ilvl w:val="0"/>
          <w:numId w:val="3"/>
        </w:numPr>
      </w:pPr>
      <w:r>
        <w:t xml:space="preserve"> </w:t>
      </w:r>
      <w:r>
        <w:rPr>
          <w:i/>
          <w:iCs/>
          <w:color w:val="800000"/>
        </w:rPr>
        <w:t>Антикризисная программа неу</w:t>
      </w:r>
      <w:r>
        <w:rPr>
          <w:i/>
          <w:iCs/>
          <w:color w:val="800000"/>
        </w:rPr>
        <w:softHyphen/>
        <w:t>дач</w:t>
      </w:r>
      <w:r>
        <w:rPr>
          <w:i/>
          <w:iCs/>
          <w:color w:val="800000"/>
        </w:rPr>
        <w:softHyphen/>
        <w:t>на.</w:t>
      </w:r>
      <w:r>
        <w:t xml:space="preserve"> Она ориентирована на фискальные меры, на работу с финансовыми механизмами; нет планов развития производства (17% суждений).</w:t>
      </w:r>
    </w:p>
    <w:p w:rsidR="002B12E0" w:rsidRDefault="002B12E0" w:rsidP="002D33E3">
      <w:pPr>
        <w:numPr>
          <w:ilvl w:val="0"/>
          <w:numId w:val="3"/>
        </w:numPr>
      </w:pPr>
      <w:r>
        <w:t xml:space="preserve"> </w:t>
      </w:r>
      <w:r>
        <w:rPr>
          <w:i/>
          <w:iCs/>
          <w:color w:val="800000"/>
        </w:rPr>
        <w:t>Финансовый кризис не преодолен</w:t>
      </w:r>
      <w:r>
        <w:t>, кредиты МВФ только отсрочат его обострение, но не решат проблем (13% суждений).</w:t>
      </w:r>
    </w:p>
    <w:p w:rsidR="002B12E0" w:rsidRDefault="002B12E0" w:rsidP="002D33E3">
      <w:pPr>
        <w:numPr>
          <w:ilvl w:val="0"/>
          <w:numId w:val="3"/>
        </w:numPr>
      </w:pPr>
      <w:r>
        <w:t xml:space="preserve"> С.Кириенко </w:t>
      </w:r>
      <w:r>
        <w:rPr>
          <w:i/>
          <w:iCs/>
          <w:color w:val="800000"/>
        </w:rPr>
        <w:t>не воспринимается как самостоятельная политическая фигура,</w:t>
      </w:r>
      <w:r>
        <w:t xml:space="preserve"> сильная и стабильная, как честный и серьезный человек (12% суждений).</w:t>
      </w:r>
    </w:p>
    <w:p w:rsidR="002B12E0" w:rsidRDefault="002B12E0" w:rsidP="002D33E3">
      <w:pPr>
        <w:numPr>
          <w:ilvl w:val="0"/>
          <w:numId w:val="3"/>
        </w:numPr>
      </w:pPr>
      <w:r>
        <w:rPr>
          <w:i/>
          <w:iCs/>
          <w:color w:val="800000"/>
        </w:rPr>
        <w:t xml:space="preserve"> Не знает реального положения дел в стране</w:t>
      </w:r>
      <w:r>
        <w:t xml:space="preserve"> (6% суждений).</w:t>
      </w:r>
    </w:p>
    <w:p w:rsidR="002B12E0" w:rsidRDefault="002B12E0" w:rsidP="002D33E3">
      <w:pPr>
        <w:numPr>
          <w:ilvl w:val="0"/>
          <w:numId w:val="3"/>
        </w:numPr>
      </w:pPr>
      <w:r>
        <w:t xml:space="preserve">  </w:t>
      </w:r>
      <w:r>
        <w:rPr>
          <w:i/>
          <w:iCs/>
          <w:color w:val="800000"/>
        </w:rPr>
        <w:t>Одиночные суждения</w:t>
      </w:r>
      <w:r>
        <w:t>: не может решить проблему шахтерских выступлений; не выплачиваются деньги бюджетникам; провалы конкурса по Роснефти; нет единой команды; никак не подружится с Явлинским; неудачи по сбору налогов; антикризисная программа не принята Думой.</w:t>
      </w:r>
    </w:p>
    <w:p w:rsidR="002B12E0" w:rsidRDefault="002B12E0">
      <w:pPr>
        <w:rPr>
          <w:b/>
          <w:bCs/>
          <w:color w:val="000080"/>
          <w:sz w:val="28"/>
          <w:szCs w:val="28"/>
        </w:rPr>
      </w:pPr>
    </w:p>
    <w:p w:rsidR="002B12E0" w:rsidRDefault="002B12E0">
      <w:r>
        <w:rPr>
          <w:b/>
          <w:bCs/>
          <w:color w:val="000080"/>
          <w:sz w:val="28"/>
          <w:szCs w:val="28"/>
          <w:lang w:val="en-US"/>
        </w:rPr>
        <w:t>IV</w:t>
      </w:r>
      <w:r>
        <w:rPr>
          <w:b/>
          <w:bCs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Для анализа ответов на </w:t>
      </w:r>
      <w:r>
        <w:rPr>
          <w:b/>
          <w:bCs/>
          <w:color w:val="000080"/>
        </w:rPr>
        <w:t>четвертый вопрос</w:t>
      </w:r>
      <w:r>
        <w:t xml:space="preserve"> были отобраны 64 суждения. Их можно сгруппировать таким образом:</w:t>
      </w:r>
    </w:p>
    <w:p w:rsidR="002B12E0" w:rsidRDefault="002B12E0">
      <w:pPr>
        <w:spacing w:after="6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(в % от числа суждений)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275"/>
      </w:tblGrid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Ухудшилась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59%</w:t>
            </w:r>
          </w:p>
        </w:tc>
      </w:tr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ухудшилась и не улучшилась, остается критической</w:t>
            </w:r>
          </w:p>
        </w:tc>
        <w:tc>
          <w:tcPr>
            <w:tcW w:w="1275" w:type="dxa"/>
            <w:tcBorders>
              <w:left w:val="nil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34%</w:t>
            </w:r>
          </w:p>
        </w:tc>
      </w:tr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Ожидается ухудшение</w:t>
            </w:r>
          </w:p>
        </w:tc>
        <w:tc>
          <w:tcPr>
            <w:tcW w:w="1275" w:type="dxa"/>
            <w:tcBorders>
              <w:left w:val="nil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B12E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Улучшилась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2B12E0" w:rsidRDefault="002B12E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</w:tr>
    </w:tbl>
    <w:p w:rsidR="002B12E0" w:rsidRDefault="002B12E0">
      <w:r>
        <w:t>Основные мотивы ответов следующие:</w:t>
      </w:r>
    </w:p>
    <w:p w:rsidR="002B12E0" w:rsidRDefault="002B12E0" w:rsidP="002D33E3">
      <w:pPr>
        <w:numPr>
          <w:ilvl w:val="0"/>
          <w:numId w:val="4"/>
        </w:numPr>
      </w:pPr>
      <w:r>
        <w:t xml:space="preserve"> Задерживаются пенсии, пособия, зарплаты (23% суждений).</w:t>
      </w:r>
    </w:p>
    <w:p w:rsidR="002B12E0" w:rsidRDefault="002B12E0" w:rsidP="002D33E3">
      <w:pPr>
        <w:numPr>
          <w:ilvl w:val="0"/>
          <w:numId w:val="4"/>
        </w:numPr>
      </w:pPr>
      <w:r>
        <w:t xml:space="preserve"> Растет социальная напряженность, участились акции протеста (19% суждений).</w:t>
      </w:r>
    </w:p>
    <w:p w:rsidR="002B12E0" w:rsidRDefault="002B12E0" w:rsidP="002D33E3">
      <w:pPr>
        <w:numPr>
          <w:ilvl w:val="0"/>
          <w:numId w:val="4"/>
        </w:numPr>
      </w:pPr>
      <w:r>
        <w:t xml:space="preserve"> Производство стоит, нет средств для развития промышленности, налоги не стимулируют производство (13% суждений).</w:t>
      </w:r>
    </w:p>
    <w:p w:rsidR="002B12E0" w:rsidRDefault="002B12E0">
      <w:pPr>
        <w:rPr>
          <w:b/>
          <w:bCs/>
          <w:color w:val="000080"/>
          <w:sz w:val="28"/>
          <w:szCs w:val="28"/>
        </w:rPr>
      </w:pPr>
    </w:p>
    <w:p w:rsidR="002B12E0" w:rsidRDefault="002B12E0">
      <w:pPr>
        <w:rPr>
          <w:b/>
          <w:bCs/>
          <w:color w:val="000080"/>
          <w:sz w:val="28"/>
          <w:szCs w:val="28"/>
        </w:rPr>
      </w:pPr>
    </w:p>
    <w:p w:rsidR="002B12E0" w:rsidRDefault="002B12E0">
      <w:r>
        <w:rPr>
          <w:b/>
          <w:bCs/>
          <w:color w:val="000080"/>
          <w:sz w:val="28"/>
          <w:szCs w:val="28"/>
          <w:lang w:val="en-US"/>
        </w:rPr>
        <w:t>V</w:t>
      </w:r>
      <w:r>
        <w:rPr>
          <w:b/>
          <w:bCs/>
          <w:color w:val="00008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Для анализа ответов на </w:t>
      </w:r>
      <w:r>
        <w:rPr>
          <w:b/>
          <w:bCs/>
          <w:color w:val="000080"/>
        </w:rPr>
        <w:t>пятый вопрос</w:t>
      </w:r>
      <w:r>
        <w:t xml:space="preserve"> были отобраны 87 суждений. </w:t>
      </w:r>
    </w:p>
    <w:p w:rsidR="002B12E0" w:rsidRDefault="002B12E0">
      <w:r>
        <w:t xml:space="preserve">По мнению </w:t>
      </w:r>
      <w:r>
        <w:rPr>
          <w:b/>
          <w:bCs/>
        </w:rPr>
        <w:t>всех</w:t>
      </w:r>
      <w:r>
        <w:t xml:space="preserve"> ответивших на вопрос экспертов, отношение к центральным властям в регионах ухудшается. Улучшения отношения жителей регионов к Б.Ельцину не наблюдается. </w:t>
      </w:r>
    </w:p>
    <w:p w:rsidR="002B12E0" w:rsidRDefault="002B12E0">
      <w:r>
        <w:t>Оценки населением работы С.Ки</w:t>
      </w:r>
      <w:r>
        <w:softHyphen/>
        <w:t>риен</w:t>
      </w:r>
      <w:r>
        <w:softHyphen/>
        <w:t>ко в должности председателя Правительства, по мнению экспертов, начинают изменяться в худшую сторону.</w:t>
      </w:r>
    </w:p>
    <w:p w:rsidR="002B12E0" w:rsidRDefault="002B12E0"/>
    <w:p w:rsidR="002B12E0" w:rsidRDefault="002B12E0">
      <w:pPr>
        <w:pStyle w:val="Heading2"/>
        <w:framePr w:dropCap="drop" w:lines="2" w:wrap="auto" w:vAnchor="text" w:hAnchor="text"/>
        <w:spacing w:after="0" w:line="787" w:lineRule="exact"/>
        <w:rPr>
          <w:i w:val="0"/>
          <w:iCs w:val="0"/>
          <w:color w:val="0000FF"/>
          <w:position w:val="-2"/>
          <w:sz w:val="84"/>
          <w:szCs w:val="84"/>
        </w:rPr>
      </w:pPr>
      <w:r>
        <w:rPr>
          <w:i w:val="0"/>
          <w:iCs w:val="0"/>
          <w:color w:val="0000FF"/>
          <w:position w:val="-2"/>
          <w:sz w:val="84"/>
          <w:szCs w:val="84"/>
        </w:rPr>
        <w:t>Р</w:t>
      </w:r>
    </w:p>
    <w:p w:rsidR="002B12E0" w:rsidRDefault="002B12E0">
      <w:pPr>
        <w:pStyle w:val="Heading2"/>
        <w:rPr>
          <w:rFonts w:ascii="Times New Roman" w:hAnsi="Times New Roman" w:cs="Times New Roman"/>
          <w:i w:val="0"/>
          <w:iCs w:val="0"/>
          <w:color w:val="0000FF"/>
          <w:sz w:val="28"/>
          <w:szCs w:val="28"/>
        </w:rPr>
      </w:pPr>
      <w:r>
        <w:rPr>
          <w:i w:val="0"/>
          <w:iCs w:val="0"/>
          <w:color w:val="0000FF"/>
          <w:sz w:val="28"/>
          <w:szCs w:val="28"/>
        </w:rPr>
        <w:t>езюме</w:t>
      </w:r>
    </w:p>
    <w:p w:rsidR="002B12E0" w:rsidRDefault="002B12E0" w:rsidP="002D33E3">
      <w:pPr>
        <w:numPr>
          <w:ilvl w:val="12"/>
          <w:numId w:val="0"/>
        </w:numPr>
        <w:spacing w:before="0"/>
      </w:pPr>
      <w:r>
        <w:rPr>
          <w:b/>
          <w:bCs/>
          <w:color w:val="000080"/>
        </w:rPr>
        <w:t xml:space="preserve">1. </w:t>
      </w:r>
      <w:r>
        <w:rPr>
          <w:color w:val="000000"/>
        </w:rPr>
        <w:t>Деятельность С.Кириенко на посту председателя Правительства оце</w:t>
      </w:r>
      <w:r>
        <w:rPr>
          <w:color w:val="000000"/>
        </w:rPr>
        <w:softHyphen/>
        <w:t>нивается экспертами скорее положительно: положительных ответов в 1,6 раза больше, чем отрицательных.</w:t>
      </w:r>
    </w:p>
    <w:p w:rsidR="002B12E0" w:rsidRDefault="002B12E0" w:rsidP="002D33E3">
      <w:pPr>
        <w:numPr>
          <w:ilvl w:val="12"/>
          <w:numId w:val="0"/>
        </w:numPr>
        <w:ind w:firstLine="425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Основные мотивы положительных суждений связаны с активностью и оперативностью Правительства и самого С.Кириенко. По мнению экспертов, в нынешнем главе кабинета министров профессионализм, умение быстро и грамотно принимать решения органично сочетаются с навыками публичного политика. Важно, что эксперты говорят о готовности С.Кириенко вести диалог с законодательной властью – Государственной Думой и Советом Федерации.</w:t>
      </w:r>
    </w:p>
    <w:p w:rsidR="002B12E0" w:rsidRDefault="002B12E0">
      <w:r>
        <w:rPr>
          <w:b/>
          <w:bCs/>
          <w:color w:val="000080"/>
        </w:rPr>
        <w:t>3.</w:t>
      </w:r>
      <w:r>
        <w:t xml:space="preserve"> Отрицательные стороны в деятельности С.Кириенко связаны, по мнению экспертов, с недостаточной проработанностью антикризисной программы Правительства в разных ее аспектах: отношения с естественными монополиями</w:t>
      </w:r>
      <w:r>
        <w:rPr>
          <w:lang w:val="en-US"/>
        </w:rPr>
        <w:t>;</w:t>
      </w:r>
      <w:r>
        <w:t xml:space="preserve"> излишняя, по мнению опрошенных, ориентированность программы на фискальные меры, а не на развитие производства.</w:t>
      </w:r>
    </w:p>
    <w:p w:rsidR="002B12E0" w:rsidRDefault="002B12E0">
      <w:pPr>
        <w:rPr>
          <w:i/>
          <w:iCs/>
        </w:rPr>
      </w:pPr>
      <w:r>
        <w:rPr>
          <w:b/>
          <w:bCs/>
          <w:color w:val="000080"/>
        </w:rPr>
        <w:t>4.</w:t>
      </w:r>
      <w:r>
        <w:t xml:space="preserve"> Согласно ответам экспертов, за последние три месяца общая ситуация в их регионах ухудшилась. Задерживаются пенсии, пособия, зарплаты, растет социальная напряженнсоть, участились акции протеста, производство стоит, у регионов нет средств для развития своей промышленности. </w:t>
      </w:r>
    </w:p>
    <w:p w:rsidR="002B12E0" w:rsidRDefault="002B12E0">
      <w:r>
        <w:rPr>
          <w:b/>
          <w:bCs/>
          <w:color w:val="000080"/>
        </w:rPr>
        <w:t>5.</w:t>
      </w:r>
      <w:r>
        <w:rPr>
          <w:b/>
          <w:bCs/>
        </w:rPr>
        <w:t xml:space="preserve"> </w:t>
      </w:r>
      <w:r>
        <w:t>Эксперты полагают, что</w:t>
      </w:r>
      <w:r>
        <w:rPr>
          <w:b/>
          <w:bCs/>
        </w:rPr>
        <w:t xml:space="preserve"> </w:t>
      </w:r>
      <w:r>
        <w:t>отношение к центральным властям в регионах ухудшается. С назначением С.Кириенко на должность руководителя Правительства были связаны надежды людей на позитивные сдвиги в экономике и социальной сфере. По мнению экспертов, отношение к С.Кириенко понемногу начинает изменяться в худшую сторону.</w:t>
      </w:r>
    </w:p>
    <w:p w:rsidR="002B12E0" w:rsidRDefault="002B12E0">
      <w:pPr>
        <w:rPr>
          <w:b/>
          <w:bCs/>
          <w:sz w:val="24"/>
          <w:szCs w:val="24"/>
        </w:rPr>
        <w:sectPr w:rsidR="002B12E0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2B12E0" w:rsidRDefault="002B12E0">
      <w:pPr>
        <w:jc w:val="right"/>
        <w:rPr>
          <w:b/>
          <w:bCs/>
          <w:sz w:val="24"/>
          <w:szCs w:val="24"/>
        </w:rPr>
      </w:pPr>
    </w:p>
    <w:sectPr w:rsidR="002B12E0" w:rsidSect="002B12E0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E0" w:rsidRDefault="002B12E0">
      <w:r>
        <w:separator/>
      </w:r>
    </w:p>
  </w:endnote>
  <w:endnote w:type="continuationSeparator" w:id="1">
    <w:p w:rsidR="002B12E0" w:rsidRDefault="002B1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E0" w:rsidRDefault="002B12E0">
    <w:pPr>
      <w:pStyle w:val="Footer"/>
      <w:tabs>
        <w:tab w:val="clear" w:pos="4153"/>
        <w:tab w:val="clear" w:pos="8306"/>
        <w:tab w:val="left" w:pos="4395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>Сообщение № 380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2B12E0" w:rsidRDefault="002B12E0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E0" w:rsidRDefault="002B12E0">
    <w:pPr>
      <w:pStyle w:val="Footer"/>
      <w:tabs>
        <w:tab w:val="clear" w:pos="4153"/>
        <w:tab w:val="clear" w:pos="8306"/>
        <w:tab w:val="left" w:pos="4395"/>
        <w:tab w:val="left" w:pos="7088"/>
      </w:tabs>
    </w:pPr>
    <w:r>
      <w:rPr>
        <w:rFonts w:ascii="Arial" w:hAnsi="Arial" w:cs="Arial"/>
        <w:sz w:val="18"/>
        <w:szCs w:val="18"/>
      </w:rPr>
      <w:t>Сообщение № 393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E0" w:rsidRDefault="002B12E0">
      <w:r>
        <w:separator/>
      </w:r>
    </w:p>
  </w:footnote>
  <w:footnote w:type="continuationSeparator" w:id="1">
    <w:p w:rsidR="002B12E0" w:rsidRDefault="002B1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A3D"/>
    <w:multiLevelType w:val="singleLevel"/>
    <w:tmpl w:val="AE6E5B58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abstractNum w:abstractNumId="1">
    <w:nsid w:val="387641FD"/>
    <w:multiLevelType w:val="singleLevel"/>
    <w:tmpl w:val="AE6E5B58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abstractNum w:abstractNumId="2">
    <w:nsid w:val="4E653534"/>
    <w:multiLevelType w:val="singleLevel"/>
    <w:tmpl w:val="AE6E5B58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abstractNum w:abstractNumId="3">
    <w:nsid w:val="6D2B600B"/>
    <w:multiLevelType w:val="singleLevel"/>
    <w:tmpl w:val="AE6E5B58"/>
    <w:lvl w:ilvl="0">
      <w:start w:val="1"/>
      <w:numFmt w:val="decimal"/>
      <w:lvlText w:val="%1."/>
      <w:legacy w:legacy="1" w:legacySpace="0" w:legacyIndent="-425"/>
      <w:lvlJc w:val="left"/>
      <w:pPr>
        <w:ind w:firstLine="425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3E3"/>
    <w:rsid w:val="002B12E0"/>
    <w:rsid w:val="002D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D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D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D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DF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DF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DF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DF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DF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DFC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5DFC"/>
    <w:rPr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5DFC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5DFC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925</Words>
  <Characters>5278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Masha Katsva</dc:creator>
  <cp:keywords/>
  <dc:description/>
  <cp:lastModifiedBy>Rimskiy</cp:lastModifiedBy>
  <cp:revision>2</cp:revision>
  <cp:lastPrinted>1998-08-05T10:08:00Z</cp:lastPrinted>
  <dcterms:created xsi:type="dcterms:W3CDTF">2017-08-01T18:32:00Z</dcterms:created>
  <dcterms:modified xsi:type="dcterms:W3CDTF">2017-08-01T18:32:00Z</dcterms:modified>
</cp:coreProperties>
</file>