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0F5EC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(23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0F5EC5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0F5EC5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0F5EC5" w:rsidRDefault="000F5EC5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0F5EC5" w:rsidRDefault="000F5EC5">
      <w:pPr>
        <w:ind w:left="3402"/>
        <w:rPr>
          <w:rFonts w:ascii="TimesType" w:hAnsi="TimesType" w:cs="TimesType"/>
        </w:rPr>
      </w:pPr>
    </w:p>
    <w:p w:rsidR="000F5EC5" w:rsidRDefault="000F5EC5">
      <w:pPr>
        <w:ind w:left="3402"/>
        <w:rPr>
          <w:rFonts w:ascii="TimesType" w:hAnsi="TimesType" w:cs="TimesType"/>
        </w:rPr>
      </w:pPr>
    </w:p>
    <w:p w:rsidR="000F5EC5" w:rsidRDefault="000F5EC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день! Сегодня, </w:t>
      </w:r>
      <w:r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.98 г.,</w:t>
      </w:r>
    </w:p>
    <w:p w:rsidR="000F5EC5" w:rsidRDefault="000F5EC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0F5EC5" w:rsidRDefault="000F5EC5">
      <w:pPr>
        <w:ind w:left="3402"/>
        <w:rPr>
          <w:rFonts w:ascii="TimesType" w:hAnsi="TimesType" w:cs="TimesType"/>
        </w:rPr>
      </w:pPr>
    </w:p>
    <w:p w:rsidR="000F5EC5" w:rsidRDefault="000F5EC5"/>
    <w:p w:rsidR="000F5EC5" w:rsidRDefault="000F5EC5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В этом выпуске:</w:t>
      </w:r>
    </w:p>
    <w:p w:rsidR="000F5EC5" w:rsidRDefault="000F5EC5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begin"/>
      </w:r>
      <w:r>
        <w:rPr>
          <w:rFonts w:ascii="TextBook Cyr" w:hAnsi="TextBook Cyr" w:cs="TextBook Cyr"/>
          <w:b w:val="0"/>
          <w:bCs w:val="0"/>
          <w:sz w:val="34"/>
          <w:szCs w:val="34"/>
        </w:rPr>
        <w:instrText xml:space="preserve"> TOC \o "1-3" \n \p " " </w:instrText>
      </w: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separate"/>
      </w:r>
      <w:r>
        <w:rPr>
          <w:noProof/>
        </w:rPr>
        <w:t>Протестный потенциал россиян за последние полтора года</w:t>
      </w: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Акции протеста: цели и результаты</w:t>
      </w: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одобряют решение Ю.Лужкова баллотироваться в президенты</w:t>
      </w: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Отношение россиян к Г.Селезневу</w:t>
      </w: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государственной монополии на водку</w:t>
      </w:r>
    </w:p>
    <w:p w:rsidR="000F5EC5" w:rsidRDefault="000F5EC5" w:rsidP="00FF770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Многие ли хотели бы уехать из России?</w:t>
      </w:r>
    </w:p>
    <w:p w:rsidR="000F5EC5" w:rsidRDefault="000F5EC5" w:rsidP="00FF7702">
      <w:pPr>
        <w:pStyle w:val="a2"/>
        <w:numPr>
          <w:ilvl w:val="0"/>
          <w:numId w:val="0"/>
        </w:numPr>
        <w:ind w:left="709" w:hanging="284"/>
        <w:rPr>
          <w:rFonts w:ascii="TextBook Cyr" w:hAnsi="TextBook Cyr" w:cs="TextBook Cyr"/>
          <w:b w:val="0"/>
          <w:bCs w:val="0"/>
          <w:sz w:val="34"/>
          <w:szCs w:val="34"/>
        </w:rPr>
      </w:pP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end"/>
      </w:r>
    </w:p>
    <w:p w:rsidR="000F5EC5" w:rsidRDefault="000F5EC5">
      <w:pPr>
        <w:pStyle w:val="a"/>
      </w:pPr>
      <w:r>
        <w:br w:type="column"/>
        <w:t>Протест</w:t>
      </w:r>
      <w:r>
        <w:tab/>
        <w:t>98/4</w:t>
      </w:r>
      <w:r>
        <w:rPr>
          <w:lang w:val="en-US"/>
        </w:rPr>
        <w:t>1</w:t>
      </w:r>
      <w:r>
        <w:t>-01</w:t>
      </w:r>
    </w:p>
    <w:p w:rsidR="000F5EC5" w:rsidRDefault="000F5EC5">
      <w:pPr>
        <w:pStyle w:val="Heading1"/>
      </w:pPr>
      <w:r>
        <w:t>Протестный потенциал россиян за последние полтора года</w:t>
      </w:r>
    </w:p>
    <w:p w:rsidR="000F5EC5" w:rsidRDefault="000F5EC5">
      <w:pPr>
        <w:pStyle w:val="a8"/>
        <w:spacing w:line="440" w:lineRule="exact"/>
        <w:rPr>
          <w:spacing w:val="6"/>
        </w:rPr>
      </w:pPr>
      <w:r>
        <w:rPr>
          <w:spacing w:val="6"/>
        </w:rPr>
        <w:t>Хотя накануне 7 октября заявляли о своей готовности участвовать в акциях протеста 25% респондентов, реально приняли участие в этих акциях, по данным социологического опроса, лишь 7% взрослого населения. Что касается сторонников Г.Зюганова, то среди них 7 октября вышли на улицы 12%.</w:t>
      </w:r>
    </w:p>
    <w:p w:rsidR="000F5EC5" w:rsidRDefault="000F5EC5">
      <w:pPr>
        <w:pStyle w:val="a8"/>
        <w:spacing w:line="440" w:lineRule="exact"/>
        <w:rPr>
          <w:spacing w:val="6"/>
        </w:rPr>
      </w:pPr>
      <w:r>
        <w:rPr>
          <w:spacing w:val="6"/>
        </w:rPr>
        <w:t>Приведенные данные соответствуют социологическим наблюдениям последних лет: согласно этим наблюдениям, во всероссийских акциях, организуемых профсоюзами и коммунистами, обычно участвует 7-9% взрослого населения. Добавим, что, по нашим данным, из тех, кто принял участие в акциях 7 октября, у 54% в этом году уже был опыт подобного рода действий.</w:t>
      </w:r>
    </w:p>
    <w:p w:rsidR="000F5EC5" w:rsidRDefault="000F5EC5" w:rsidP="00FF7702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812"/>
          <w:tab w:val="left" w:pos="7655"/>
        </w:tabs>
        <w:spacing w:line="440" w:lineRule="exact"/>
        <w:ind w:firstLine="993"/>
        <w:jc w:val="both"/>
        <w:rPr>
          <w:caps/>
          <w:spacing w:val="6"/>
          <w:sz w:val="24"/>
          <w:szCs w:val="24"/>
        </w:rPr>
      </w:pPr>
      <w:r>
        <w:rPr>
          <w:spacing w:val="6"/>
          <w:sz w:val="24"/>
          <w:szCs w:val="24"/>
        </w:rPr>
        <w:t>Большинство россиян не верят в успех таких действий. Об этом свидетельствует распределение ответов на вопрос, который задавался респондентам сразу после всероссийских акций протеста 27 марта 1997 года и 7 октября 1998 года. Респондентов спрашивали: "</w:t>
      </w:r>
      <w:r>
        <w:rPr>
          <w:caps/>
          <w:sz w:val="24"/>
          <w:szCs w:val="24"/>
        </w:rPr>
        <w:t xml:space="preserve">Как Вы думаете, будет или не будет от этих акций протеста реальный положительный результат?". </w:t>
      </w:r>
      <w:r>
        <w:rPr>
          <w:sz w:val="24"/>
          <w:szCs w:val="24"/>
        </w:rPr>
        <w:t>Ответы распределились следующим образом (в % от числа опрошенных):</w:t>
      </w:r>
    </w:p>
    <w:p w:rsidR="000F5EC5" w:rsidRDefault="000F5EC5" w:rsidP="00FF7702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812"/>
          <w:tab w:val="left" w:pos="7655"/>
        </w:tabs>
        <w:spacing w:before="120"/>
        <w:ind w:firstLine="992"/>
        <w:rPr>
          <w:i/>
          <w:iCs/>
        </w:rPr>
      </w:pPr>
      <w:r>
        <w:rPr>
          <w:i/>
          <w:iCs/>
        </w:rPr>
        <w:tab/>
        <w:t>Март-97</w:t>
      </w:r>
      <w:r>
        <w:rPr>
          <w:i/>
          <w:iCs/>
        </w:rPr>
        <w:tab/>
        <w:t>Октябрь-98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будет</w:t>
      </w:r>
      <w:r>
        <w:tab/>
        <w:t>25</w:t>
      </w:r>
      <w:r>
        <w:tab/>
        <w:t>22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не будет</w:t>
      </w:r>
      <w:r>
        <w:tab/>
        <w:t>59</w:t>
      </w:r>
      <w:r>
        <w:tab/>
        <w:t>53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затруднились ответить</w:t>
      </w:r>
      <w:r>
        <w:tab/>
        <w:t>16</w:t>
      </w:r>
      <w:r>
        <w:tab/>
        <w:t>25</w:t>
      </w:r>
    </w:p>
    <w:p w:rsidR="000F5EC5" w:rsidRDefault="000F5EC5">
      <w:pPr>
        <w:pStyle w:val="a8"/>
        <w:rPr>
          <w:spacing w:val="6"/>
        </w:rPr>
      </w:pPr>
    </w:p>
    <w:p w:rsidR="000F5EC5" w:rsidRDefault="000F5EC5">
      <w:pPr>
        <w:pStyle w:val="a8"/>
        <w:spacing w:line="440" w:lineRule="exact"/>
        <w:rPr>
          <w:spacing w:val="6"/>
        </w:rPr>
      </w:pPr>
      <w:r>
        <w:rPr>
          <w:spacing w:val="6"/>
        </w:rPr>
        <w:t>В действенности последней осенней акции протеста больше других убеждены сторонники Г.Зюганова. Среди них каждый третий (32%) верит в успех предпринятых 7 октября действий. А наиболее скептично настроены сторонники А.Лебедя (несмотря на то, что их лидер лично возглавил 7 октября колонну протестующих): среди них верят в реальный положительный результат осенней всероссийской акции протеста лишь 18%.</w:t>
      </w:r>
    </w:p>
    <w:p w:rsidR="000F5EC5" w:rsidRDefault="000F5EC5">
      <w:pPr>
        <w:pStyle w:val="a0"/>
      </w:pPr>
      <w:r>
        <w:t>Фонд "Общественное мнение". Всероссийские опросы городского и сельского населения. 30</w:t>
      </w:r>
      <w:r>
        <w:rPr>
          <w:lang w:val="en-US"/>
        </w:rPr>
        <w:t> </w:t>
      </w:r>
      <w:r>
        <w:t>марта 1997 года, 10 октября 1998 года. По 1500 респондентов.</w:t>
      </w:r>
    </w:p>
    <w:p w:rsidR="000F5EC5" w:rsidRDefault="000F5EC5">
      <w:pPr>
        <w:pStyle w:val="a"/>
      </w:pPr>
      <w:r>
        <w:t>Протест</w:t>
      </w:r>
      <w:r>
        <w:tab/>
        <w:t>98/4</w:t>
      </w:r>
      <w:r>
        <w:rPr>
          <w:lang w:val="en-US"/>
        </w:rPr>
        <w:t>1</w:t>
      </w:r>
      <w:r>
        <w:t>-02</w:t>
      </w:r>
    </w:p>
    <w:p w:rsidR="000F5EC5" w:rsidRDefault="000F5EC5">
      <w:pPr>
        <w:pStyle w:val="Heading1"/>
      </w:pPr>
      <w:r>
        <w:t>Акции протеста: цели и результаты</w:t>
      </w:r>
    </w:p>
    <w:p w:rsidR="000F5EC5" w:rsidRDefault="000F5EC5">
      <w:pPr>
        <w:spacing w:line="440" w:lineRule="exact"/>
        <w:ind w:firstLine="720"/>
      </w:pPr>
      <w:r>
        <w:t>Участников различных массовых акций протеста в сентябре прошлого и в октябре нынешнего года спрашивали, удалось ли или не удалось им добиться желаемых результатов. Приведем полученные данные (в % от числа опрошенных участников различных массовых акций):</w:t>
      </w:r>
    </w:p>
    <w:p w:rsidR="000F5EC5" w:rsidRDefault="000F5EC5" w:rsidP="00FF7702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529"/>
          <w:tab w:val="left" w:pos="7655"/>
        </w:tabs>
        <w:ind w:left="993"/>
        <w:rPr>
          <w:i/>
          <w:iCs/>
        </w:rPr>
      </w:pPr>
      <w:r>
        <w:rPr>
          <w:i/>
          <w:iCs/>
        </w:rPr>
        <w:tab/>
        <w:t>Сентябрь-97</w:t>
      </w:r>
      <w:r>
        <w:rPr>
          <w:i/>
          <w:iCs/>
        </w:rPr>
        <w:tab/>
        <w:t>Октябрь-98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удалось</w:t>
      </w:r>
      <w:r>
        <w:tab/>
        <w:t>13</w:t>
      </w:r>
      <w:r>
        <w:tab/>
        <w:t>12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в чем-то удалось, в чем-то нет</w:t>
      </w:r>
      <w:r>
        <w:tab/>
        <w:t>26</w:t>
      </w:r>
      <w:r>
        <w:tab/>
        <w:t>30</w:t>
      </w:r>
    </w:p>
    <w:p w:rsidR="000F5EC5" w:rsidRDefault="000F5EC5" w:rsidP="00FF7702">
      <w:pPr>
        <w:pStyle w:val="2"/>
        <w:numPr>
          <w:ilvl w:val="0"/>
          <w:numId w:val="2"/>
        </w:numPr>
        <w:ind w:left="993" w:hanging="284"/>
      </w:pPr>
      <w:r>
        <w:t>не удалось</w:t>
      </w:r>
      <w:r>
        <w:tab/>
        <w:t>56</w:t>
      </w:r>
      <w:r>
        <w:tab/>
        <w:t>47</w:t>
      </w:r>
    </w:p>
    <w:p w:rsidR="000F5EC5" w:rsidRDefault="000F5EC5"/>
    <w:p w:rsidR="000F5EC5" w:rsidRDefault="000F5EC5">
      <w:pPr>
        <w:spacing w:line="440" w:lineRule="exact"/>
      </w:pPr>
      <w:r>
        <w:t>Почему же люди, несмотря на неудачный предыдущий опыт и неверие в будущий успех, все-таки принимают участие в митингах, шествиях, забастовках и других акциях протеста? Это видно из распределения ответов на вопрос "</w:t>
      </w:r>
      <w:r>
        <w:rPr>
          <w:caps/>
        </w:rPr>
        <w:t>как вы считаете, какие цели преследуют люди, участвуя в акциях протеста?"</w:t>
      </w:r>
      <w:r>
        <w:t>. Ниже приведены наиболее часто упоминавшиеся респондентами в последнем опросе мотивы акций протеста (данные в % от числа опрошенных):</w:t>
      </w:r>
    </w:p>
    <w:p w:rsidR="000F5EC5" w:rsidRDefault="000F5EC5" w:rsidP="00FF7702">
      <w:pPr>
        <w:pStyle w:val="1"/>
        <w:numPr>
          <w:ilvl w:val="0"/>
          <w:numId w:val="2"/>
        </w:numPr>
        <w:ind w:left="993" w:hanging="284"/>
      </w:pPr>
      <w:r>
        <w:t>добиться выплаты задолженностей по зарплате и пенсиям</w:t>
      </w:r>
      <w:r>
        <w:tab/>
        <w:t>77</w:t>
      </w:r>
    </w:p>
    <w:p w:rsidR="000F5EC5" w:rsidRDefault="000F5EC5" w:rsidP="00FF7702">
      <w:pPr>
        <w:pStyle w:val="1"/>
        <w:numPr>
          <w:ilvl w:val="0"/>
          <w:numId w:val="2"/>
        </w:numPr>
        <w:ind w:left="993" w:hanging="284"/>
      </w:pPr>
      <w:r>
        <w:t xml:space="preserve">выразить свое возмущение, публично заявить о своем </w:t>
      </w:r>
      <w:r>
        <w:br/>
        <w:t>бедственном положении</w:t>
      </w:r>
      <w:r>
        <w:tab/>
        <w:t>49</w:t>
      </w:r>
    </w:p>
    <w:p w:rsidR="000F5EC5" w:rsidRDefault="000F5EC5" w:rsidP="00FF7702">
      <w:pPr>
        <w:pStyle w:val="1"/>
        <w:numPr>
          <w:ilvl w:val="0"/>
          <w:numId w:val="2"/>
        </w:numPr>
        <w:ind w:left="993" w:hanging="284"/>
      </w:pPr>
      <w:r>
        <w:t>добиться защиты своих социальных и трудовых прав</w:t>
      </w:r>
      <w:r>
        <w:tab/>
        <w:t>43</w:t>
      </w:r>
    </w:p>
    <w:p w:rsidR="000F5EC5" w:rsidRDefault="000F5EC5"/>
    <w:p w:rsidR="000F5EC5" w:rsidRDefault="000F5EC5">
      <w:pPr>
        <w:spacing w:line="440" w:lineRule="exact"/>
      </w:pPr>
      <w:r>
        <w:t>Такие цели, естественно, вызывают сочувствие населения. Поэтому большинство опрашиваемых россиян стабильно выражает одобрение проведению акций протеста (данные в % от числа опрошенных):</w:t>
      </w:r>
    </w:p>
    <w:p w:rsidR="000F5EC5" w:rsidRDefault="000F5EC5" w:rsidP="00FF7702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245"/>
          <w:tab w:val="left" w:pos="7371"/>
        </w:tabs>
        <w:spacing w:before="120"/>
        <w:ind w:left="992"/>
        <w:rPr>
          <w:i/>
          <w:iCs/>
        </w:rPr>
      </w:pPr>
      <w:r>
        <w:rPr>
          <w:i/>
          <w:iCs/>
        </w:rPr>
        <w:t>Массовые акции протеста</w:t>
      </w:r>
      <w:r>
        <w:rPr>
          <w:i/>
          <w:iCs/>
        </w:rPr>
        <w:tab/>
        <w:t>Март-97</w:t>
      </w:r>
      <w:r>
        <w:rPr>
          <w:i/>
          <w:iCs/>
        </w:rPr>
        <w:tab/>
        <w:t>Октябрь-98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670"/>
          <w:tab w:val="left" w:pos="7938"/>
        </w:tabs>
        <w:ind w:left="993" w:hanging="284"/>
      </w:pPr>
      <w:r>
        <w:t>одобряют</w:t>
      </w:r>
      <w:r>
        <w:tab/>
        <w:t>73</w:t>
      </w:r>
      <w:r>
        <w:tab/>
        <w:t>76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670"/>
          <w:tab w:val="left" w:pos="7938"/>
        </w:tabs>
        <w:ind w:left="993" w:hanging="284"/>
      </w:pPr>
      <w:r>
        <w:t>не одобряют</w:t>
      </w:r>
      <w:r>
        <w:tab/>
        <w:t>17</w:t>
      </w:r>
      <w:r>
        <w:tab/>
        <w:t>14</w:t>
      </w:r>
    </w:p>
    <w:p w:rsidR="000F5EC5" w:rsidRDefault="000F5EC5"/>
    <w:p w:rsidR="000F5EC5" w:rsidRDefault="000F5EC5">
      <w:pPr>
        <w:pStyle w:val="a0"/>
      </w:pPr>
      <w:r>
        <w:t>Фонд "Общественное мнение". Всероссийские опросы городского и сельского населения. 30</w:t>
      </w:r>
      <w:r>
        <w:rPr>
          <w:lang w:val="en-US"/>
        </w:rPr>
        <w:t> </w:t>
      </w:r>
      <w:r>
        <w:t>марта и 20 сентября 1997 года, 10 октября 1998 года. По 1500 респондентов.</w:t>
      </w:r>
    </w:p>
    <w:p w:rsidR="000F5EC5" w:rsidRDefault="000F5EC5">
      <w:pPr>
        <w:pStyle w:val="a"/>
      </w:pPr>
      <w:r>
        <w:t>репутация</w:t>
      </w:r>
      <w:r>
        <w:tab/>
        <w:t>98/4</w:t>
      </w:r>
      <w:r>
        <w:rPr>
          <w:lang w:val="en-US"/>
        </w:rPr>
        <w:t>1</w:t>
      </w:r>
      <w:r>
        <w:t>-03</w:t>
      </w:r>
    </w:p>
    <w:p w:rsidR="000F5EC5" w:rsidRDefault="000F5EC5">
      <w:pPr>
        <w:pStyle w:val="Heading1"/>
      </w:pPr>
      <w:r>
        <w:t>Россияне одобряют решение Ю.Лужкова баллотироваться в</w:t>
      </w:r>
      <w:r>
        <w:rPr>
          <w:lang w:val="en-US"/>
        </w:rPr>
        <w:t> </w:t>
      </w:r>
      <w:r>
        <w:t>президенты</w:t>
      </w:r>
    </w:p>
    <w:p w:rsidR="000F5EC5" w:rsidRDefault="000F5EC5">
      <w:pPr>
        <w:pStyle w:val="a8"/>
        <w:rPr>
          <w:spacing w:val="6"/>
        </w:rPr>
      </w:pPr>
      <w:r>
        <w:rPr>
          <w:spacing w:val="6"/>
        </w:rPr>
        <w:t>Согласно результатам регулярных опросов населения, московский мэр Ю.Лужков является одним из самых популярных российских политиков. Ему доверяют сегодня больше, чем кому-либо другому в политической элите страны. Приведем соответствующие данные (в % от числа опрошенных):</w:t>
      </w:r>
    </w:p>
    <w:p w:rsidR="000F5EC5" w:rsidRDefault="000F5EC5">
      <w:pPr>
        <w:pStyle w:val="a8"/>
        <w:spacing w:line="240" w:lineRule="auto"/>
        <w:ind w:firstLine="1276"/>
        <w:rPr>
          <w:sz w:val="22"/>
          <w:szCs w:val="22"/>
        </w:rPr>
      </w:pPr>
      <w:r>
        <w:rPr>
          <w:i/>
          <w:iCs/>
          <w:sz w:val="22"/>
          <w:szCs w:val="22"/>
        </w:rPr>
        <w:t>Доверяют</w:t>
      </w:r>
      <w:r>
        <w:rPr>
          <w:sz w:val="22"/>
          <w:szCs w:val="22"/>
        </w:rPr>
        <w:t>: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Ю.Лужкову</w:t>
      </w:r>
      <w:r>
        <w:tab/>
        <w:t>37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Е.Примакову</w:t>
      </w:r>
      <w:r>
        <w:tab/>
        <w:t>31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Г.Зюганову</w:t>
      </w:r>
      <w:r>
        <w:tab/>
        <w:t>29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А.Лебедю</w:t>
      </w:r>
      <w:r>
        <w:tab/>
        <w:t>27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Г.Явлинскому</w:t>
      </w:r>
      <w:r>
        <w:tab/>
        <w:t>24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954"/>
        </w:tabs>
        <w:ind w:left="1276"/>
      </w:pPr>
      <w:r>
        <w:t>Г.Селезневу</w:t>
      </w:r>
      <w:r>
        <w:tab/>
        <w:t>15 (</w:t>
      </w:r>
      <w:r>
        <w:rPr>
          <w:i/>
          <w:iCs/>
        </w:rPr>
        <w:t>Опрос от 26.09.98</w:t>
      </w:r>
      <w:r>
        <w:t>)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6096"/>
        </w:tabs>
        <w:ind w:left="1276"/>
      </w:pPr>
      <w:r>
        <w:t>В.Жириновскому</w:t>
      </w:r>
      <w:r>
        <w:tab/>
        <w:t>9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6096"/>
        </w:tabs>
        <w:ind w:left="1276"/>
      </w:pPr>
      <w:r>
        <w:t>В.Черномырдину</w:t>
      </w:r>
      <w:r>
        <w:tab/>
        <w:t>6</w:t>
      </w:r>
    </w:p>
    <w:p w:rsidR="000F5EC5" w:rsidRDefault="000F5EC5">
      <w:pPr>
        <w:pStyle w:val="a8"/>
        <w:spacing w:line="240" w:lineRule="auto"/>
      </w:pPr>
    </w:p>
    <w:p w:rsidR="000F5EC5" w:rsidRDefault="000F5EC5">
      <w:pPr>
        <w:rPr>
          <w:lang w:val="en-US"/>
        </w:rPr>
      </w:pPr>
      <w:r>
        <w:t>Соответственно и недавнее заявление Ю.Лужкова о его готовности при определенных обстоятельствах вступить в борьбу за пост президента в 2000 году было воспринято россиянами весьма благожелательно: 41% респондентов одобрили это намерение, а не одобрили 17%.</w:t>
      </w:r>
    </w:p>
    <w:p w:rsidR="000F5EC5" w:rsidRDefault="000F5EC5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3 октября 1998 года. 1500 респондентов.</w:t>
      </w:r>
    </w:p>
    <w:p w:rsidR="000F5EC5" w:rsidRDefault="000F5EC5">
      <w:pPr>
        <w:pStyle w:val="a"/>
      </w:pPr>
      <w:r>
        <w:t>репутация</w:t>
      </w:r>
      <w:r>
        <w:tab/>
        <w:t>98/4</w:t>
      </w:r>
      <w:r>
        <w:rPr>
          <w:lang w:val="en-US"/>
        </w:rPr>
        <w:t>1</w:t>
      </w:r>
      <w:r>
        <w:t>-04</w:t>
      </w:r>
    </w:p>
    <w:p w:rsidR="000F5EC5" w:rsidRDefault="000F5EC5">
      <w:pPr>
        <w:pStyle w:val="Heading1"/>
      </w:pPr>
      <w:r>
        <w:t>Отношение россиян к Г.Селезневу</w:t>
      </w:r>
    </w:p>
    <w:p w:rsidR="000F5EC5" w:rsidRDefault="000F5EC5">
      <w:pPr>
        <w:rPr>
          <w:spacing w:val="6"/>
        </w:rPr>
      </w:pPr>
      <w:r>
        <w:rPr>
          <w:spacing w:val="6"/>
        </w:rPr>
        <w:t>Как было показано выше, уровень доверия россиян к спикеру Государственной Думы Г.Селезневу пока невелик. Причем этот уровень остается достаточно стабильным на протяжении всего 1998 года. Приведем соответствующие данные (в % от числа опрошенных):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4"/>
        <w:gridCol w:w="807"/>
        <w:gridCol w:w="942"/>
        <w:gridCol w:w="673"/>
        <w:gridCol w:w="807"/>
        <w:gridCol w:w="672"/>
        <w:gridCol w:w="673"/>
        <w:gridCol w:w="673"/>
        <w:gridCol w:w="673"/>
        <w:gridCol w:w="942"/>
      </w:tblGrid>
      <w:tr w:rsidR="000F5EC5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F5EC5" w:rsidRDefault="000F5EC5">
            <w:pPr>
              <w:spacing w:line="240" w:lineRule="auto"/>
              <w:ind w:firstLine="0"/>
              <w:rPr>
                <w:spacing w:val="-8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Февраль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Март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Апрель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Май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Июнь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Июль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Август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Сентябрь</w:t>
            </w:r>
          </w:p>
        </w:tc>
      </w:tr>
      <w:tr w:rsidR="000F5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F5EC5" w:rsidRDefault="000F5EC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Доверяют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F5E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F5EC5" w:rsidRDefault="000F5EC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доверяют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</w:tcBorders>
          </w:tcPr>
          <w:p w:rsidR="000F5EC5" w:rsidRDefault="000F5E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:rsidR="000F5EC5" w:rsidRDefault="000F5EC5">
      <w:pPr>
        <w:spacing w:line="240" w:lineRule="auto"/>
      </w:pPr>
    </w:p>
    <w:p w:rsidR="000F5EC5" w:rsidRDefault="000F5EC5">
      <w:pPr>
        <w:rPr>
          <w:spacing w:val="6"/>
        </w:rPr>
      </w:pPr>
      <w:r>
        <w:t>Помимо вопросов о доверии к политикам, респондентам еженедельно задается вопрос: "</w:t>
      </w:r>
      <w:r>
        <w:rPr>
          <w:caps/>
        </w:rPr>
        <w:t>Каких политиков Вы лично выдвинули бы сегодня кандидатами на пост президента</w:t>
      </w:r>
      <w:r>
        <w:t>?". При ответе на этот открытый вопрос можно назвать любое число кандидатов. Обычно Г.Селезнева называют не более 0,5% респондентов, в то время как наиболее популярных политиков - свыше 10% опрошенных.</w:t>
      </w:r>
    </w:p>
    <w:p w:rsidR="000F5EC5" w:rsidRDefault="000F5EC5">
      <w:pPr>
        <w:pStyle w:val="a0"/>
        <w:rPr>
          <w:spacing w:val="-6"/>
        </w:rPr>
      </w:pPr>
      <w:r>
        <w:rPr>
          <w:spacing w:val="-6"/>
        </w:rPr>
        <w:t>Фонд "Общественное мнение". Всероссийские опросы городского и сельского населения. Январь</w:t>
      </w:r>
      <w:r>
        <w:rPr>
          <w:spacing w:val="-6"/>
        </w:rPr>
        <w:noBreakHyphen/>
        <w:t>сентябрь 1998 года. По 1500 респондентов.</w:t>
      </w:r>
    </w:p>
    <w:p w:rsidR="000F5EC5" w:rsidRDefault="000F5EC5">
      <w:pPr>
        <w:pStyle w:val="a"/>
        <w:rPr>
          <w:lang w:val="en-US"/>
        </w:rPr>
      </w:pPr>
      <w:r>
        <w:t>экономика</w:t>
      </w:r>
      <w:r>
        <w:tab/>
        <w:t>98/4</w:t>
      </w:r>
      <w:r>
        <w:rPr>
          <w:lang w:val="en-US"/>
        </w:rPr>
        <w:t>1</w:t>
      </w:r>
      <w:r>
        <w:t>-05</w:t>
      </w:r>
    </w:p>
    <w:p w:rsidR="000F5EC5" w:rsidRDefault="000F5EC5">
      <w:pPr>
        <w:pStyle w:val="Heading1"/>
      </w:pPr>
      <w:r>
        <w:t>О государственной монополии на водку</w:t>
      </w:r>
    </w:p>
    <w:p w:rsidR="000F5EC5" w:rsidRDefault="000F5EC5">
      <w:r>
        <w:t>Как показал недавний опрос, население поддерживает решение правительства о введении государственной монополии на вино-водочные изделия: одобрили этот шаг 79% опрошенных, а против высказались лишь 9%.</w:t>
      </w:r>
    </w:p>
    <w:p w:rsidR="000F5EC5" w:rsidRDefault="000F5EC5" w:rsidP="00FF7702">
      <w:pPr>
        <w:pStyle w:val="2"/>
        <w:keepNext w:val="0"/>
        <w:numPr>
          <w:ilvl w:val="0"/>
          <w:numId w:val="0"/>
        </w:num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Добавим, что из возрастных групп чаще других противниками государственной монополии на водку являются люди не старше 30 лет (14%).</w:t>
      </w:r>
    </w:p>
    <w:p w:rsidR="000F5EC5" w:rsidRDefault="000F5EC5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3 октября 1998 года. 1500 респондентов.</w:t>
      </w:r>
    </w:p>
    <w:p w:rsidR="000F5EC5" w:rsidRDefault="000F5EC5">
      <w:pPr>
        <w:pStyle w:val="a"/>
      </w:pPr>
      <w:r>
        <w:t>проблемы</w:t>
      </w:r>
      <w:r>
        <w:tab/>
        <w:t>98/41-06</w:t>
      </w:r>
    </w:p>
    <w:p w:rsidR="000F5EC5" w:rsidRDefault="000F5EC5">
      <w:pPr>
        <w:pStyle w:val="Heading1"/>
      </w:pPr>
      <w:r>
        <w:t>Многие ли хотели бы уехать из России?</w:t>
      </w:r>
    </w:p>
    <w:p w:rsidR="000F5EC5" w:rsidRDefault="000F5EC5">
      <w:r>
        <w:t>Респондентам в разные годы задавался вопрос: "</w:t>
      </w:r>
      <w:r>
        <w:rPr>
          <w:caps/>
        </w:rPr>
        <w:t>Хотели бы Вы уехать из России в другую страну</w:t>
      </w:r>
      <w:r>
        <w:t>?" Среди пяти вариантов ответа можно было выбрать только один. Были получены следующие результаты (в % от числа опрошенных):</w:t>
      </w:r>
    </w:p>
    <w:p w:rsidR="000F5EC5" w:rsidRDefault="000F5EC5"/>
    <w:p w:rsidR="000F5EC5" w:rsidRDefault="000F5EC5" w:rsidP="00FF7702">
      <w:pPr>
        <w:pStyle w:val="a6"/>
        <w:numPr>
          <w:ilvl w:val="0"/>
          <w:numId w:val="0"/>
        </w:numPr>
        <w:tabs>
          <w:tab w:val="clear" w:pos="3969"/>
          <w:tab w:val="clear" w:pos="5670"/>
          <w:tab w:val="clear" w:pos="7371"/>
          <w:tab w:val="left" w:pos="4678"/>
          <w:tab w:val="left" w:pos="6237"/>
          <w:tab w:val="left" w:pos="7655"/>
        </w:tabs>
        <w:spacing w:before="120"/>
        <w:ind w:firstLine="709"/>
        <w:rPr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</w:rPr>
        <w:t>Октябрь-92</w:t>
      </w:r>
      <w:r>
        <w:rPr>
          <w:i/>
          <w:iCs/>
        </w:rPr>
        <w:tab/>
        <w:t>Январь-97</w:t>
      </w:r>
      <w:r>
        <w:rPr>
          <w:i/>
          <w:iCs/>
        </w:rPr>
        <w:tab/>
        <w:t>Октябрь-98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103"/>
          <w:tab w:val="left" w:pos="6663"/>
        </w:tabs>
        <w:ind w:left="993" w:hanging="284"/>
      </w:pPr>
      <w:r>
        <w:t>не хотели бы уехать</w:t>
      </w:r>
      <w:r>
        <w:tab/>
        <w:t>51</w:t>
      </w:r>
      <w:r>
        <w:tab/>
        <w:t>64</w:t>
      </w:r>
      <w:r>
        <w:tab/>
        <w:t>65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103"/>
          <w:tab w:val="left" w:pos="6663"/>
        </w:tabs>
        <w:ind w:left="993" w:hanging="284"/>
      </w:pPr>
      <w:r>
        <w:t xml:space="preserve">хотели бы уехать, чтобы пожить </w:t>
      </w:r>
      <w:r>
        <w:br/>
        <w:t>немного, посмотреть и вернуться</w:t>
      </w:r>
      <w:r>
        <w:tab/>
        <w:t>17</w:t>
      </w:r>
      <w:r>
        <w:tab/>
        <w:t>14</w:t>
      </w:r>
      <w:r>
        <w:tab/>
        <w:t>14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left" w:pos="5103"/>
          <w:tab w:val="left" w:pos="6663"/>
        </w:tabs>
        <w:ind w:left="993" w:hanging="284"/>
      </w:pPr>
      <w:r>
        <w:t>заработать денег и вернуться</w:t>
      </w:r>
      <w:r>
        <w:tab/>
        <w:t>17</w:t>
      </w:r>
      <w:r>
        <w:tab/>
        <w:t>11</w:t>
      </w:r>
      <w:r>
        <w:tab/>
        <w:t>10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245"/>
          <w:tab w:val="left" w:pos="6804"/>
          <w:tab w:val="left" w:pos="8364"/>
        </w:tabs>
        <w:ind w:left="993" w:hanging="284"/>
      </w:pPr>
      <w:r>
        <w:t>получить образование и вернуться</w:t>
      </w:r>
      <w:r>
        <w:tab/>
        <w:t>6</w:t>
      </w:r>
      <w:r>
        <w:tab/>
        <w:t>3</w:t>
      </w:r>
      <w:r>
        <w:tab/>
        <w:t>3</w:t>
      </w:r>
    </w:p>
    <w:p w:rsidR="000F5EC5" w:rsidRDefault="000F5EC5" w:rsidP="00FF7702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5103"/>
          <w:tab w:val="left" w:pos="6804"/>
          <w:tab w:val="left" w:pos="8364"/>
        </w:tabs>
        <w:ind w:left="993" w:hanging="284"/>
      </w:pPr>
      <w:r>
        <w:t xml:space="preserve">хотели бы уехать на постоянное </w:t>
      </w:r>
      <w:r>
        <w:br/>
        <w:t>место жительства</w:t>
      </w:r>
      <w:r>
        <w:tab/>
        <w:t>11</w:t>
      </w:r>
      <w:r>
        <w:tab/>
        <w:t>6</w:t>
      </w:r>
      <w:r>
        <w:tab/>
        <w:t>7</w:t>
      </w:r>
    </w:p>
    <w:p w:rsidR="000F5EC5" w:rsidRDefault="000F5EC5">
      <w:pPr>
        <w:spacing w:line="240" w:lineRule="auto"/>
      </w:pPr>
    </w:p>
    <w:p w:rsidR="000F5EC5" w:rsidRDefault="000F5EC5">
      <w:r>
        <w:t>Как видно из приведенных данных, по сравнению с прошлым годом доля желающих уехать на постоянное место жительства не изменилась, несмотря на острый финансовый кризис.</w:t>
      </w:r>
    </w:p>
    <w:p w:rsidR="000F5EC5" w:rsidRDefault="000F5EC5">
      <w:r>
        <w:t>Неизменной осталась и доля желающих уехать за рубеж на время - чтобы пожить там немного, или заработать денег, или получить образование и вернуться: таких сейчас насчитывается 27%, в прошлом году было 28%, тогда как в период гиперинфляции 1992 года - 40%.</w:t>
      </w:r>
    </w:p>
    <w:p w:rsidR="000F5EC5" w:rsidRDefault="000F5EC5">
      <w:r>
        <w:t>Чаще других высказывают желание уехать на постоянное место жительства за рубеж жители мегаполисов (15%), молодые (среди тех, кто моложе 30 лет, - 13%) и лица с высшим образованием (11%).</w:t>
      </w:r>
    </w:p>
    <w:p w:rsidR="000F5EC5" w:rsidRDefault="000F5EC5">
      <w:pPr>
        <w:pStyle w:val="a8"/>
      </w:pPr>
      <w:r>
        <w:t>Следует отметить, что в самой молодой возрастной группе (от 18 до 30 лет) не хотели бы уехать в другую страну даже на время 39%. Для сравнения: среди 30-40-летних таких - уже 61%, среди тех, кому 41-55 лет, - 68%, и дальше с возрастом эта доля продолжает увеличиваться. Что касается молодых, то почти каждый второй из них (48%) выразил желание поехать за рубеж ради учебы, работы - с тем, чтобы потом вернуться.</w:t>
      </w:r>
    </w:p>
    <w:p w:rsidR="000F5EC5" w:rsidRDefault="000F5EC5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20 октября 1992 года, 16 января 1997 года и 3</w:t>
      </w:r>
      <w:r>
        <w:rPr>
          <w:spacing w:val="-4"/>
          <w:lang w:val="en-US"/>
        </w:rPr>
        <w:t> </w:t>
      </w:r>
      <w:r>
        <w:rPr>
          <w:spacing w:val="-4"/>
        </w:rPr>
        <w:t>октября 1998 года. По 1500 респондентов.</w:t>
      </w:r>
    </w:p>
    <w:p w:rsidR="000F5EC5" w:rsidRDefault="000F5EC5">
      <w:pPr>
        <w:pStyle w:val="a0"/>
      </w:pPr>
    </w:p>
    <w:p w:rsidR="000F5EC5" w:rsidRDefault="000F5EC5"/>
    <w:sectPr w:rsidR="000F5EC5" w:rsidSect="000F5EC5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C5" w:rsidRDefault="000F5EC5">
      <w:r>
        <w:separator/>
      </w:r>
    </w:p>
  </w:endnote>
  <w:endnote w:type="continuationSeparator" w:id="1">
    <w:p w:rsidR="000F5EC5" w:rsidRDefault="000F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C5" w:rsidRDefault="000F5EC5">
      <w:r>
        <w:separator/>
      </w:r>
    </w:p>
  </w:footnote>
  <w:footnote w:type="continuationSeparator" w:id="1">
    <w:p w:rsidR="000F5EC5" w:rsidRDefault="000F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C5" w:rsidRDefault="000F5EC5">
    <w:pPr>
      <w:pStyle w:val="Header"/>
      <w:shd w:val="pct10" w:color="auto" w:fill="auto"/>
    </w:pPr>
    <w:r>
      <w:t>ФОМ-Инфо</w:t>
    </w:r>
    <w:r>
      <w:tab/>
      <w:t>Выпуск 4</w:t>
    </w:r>
    <w:r>
      <w:rPr>
        <w:lang w:val="en-US"/>
      </w:rPr>
      <w:t>1</w:t>
    </w:r>
    <w:r>
      <w:tab/>
    </w:r>
    <w:r>
      <w:rPr>
        <w:lang w:val="en-US"/>
      </w:rPr>
      <w:t>15</w:t>
    </w:r>
    <w:r>
      <w:t xml:space="preserve"> октября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C5" w:rsidRDefault="000F5EC5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8E4F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702"/>
    <w:rsid w:val="000F5EC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6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6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16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64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43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1181</Words>
  <Characters>6733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1998-10-14T15:14:00Z</cp:lastPrinted>
  <dcterms:created xsi:type="dcterms:W3CDTF">2017-08-01T17:39:00Z</dcterms:created>
  <dcterms:modified xsi:type="dcterms:W3CDTF">2017-08-01T17:39:00Z</dcterms:modified>
</cp:coreProperties>
</file>