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CD" w:rsidRDefault="00A225CD">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7" o:title="" type="pattern"/>
            <v:shadow on="t" color="black" offset="3.75pt,2.5pt"/>
            <v:textbox inset="1pt,1pt,1pt,1pt">
              <w:txbxContent>
                <w:p w:rsidR="00A225CD" w:rsidRDefault="00A225CD">
                  <w:pPr>
                    <w:spacing w:after="120"/>
                    <w:ind w:firstLine="0"/>
                    <w:jc w:val="center"/>
                    <w:rPr>
                      <w:rFonts w:ascii="AdverGothic Cyr" w:hAnsi="AdverGothic Cyr" w:cs="AdverGothic Cyr"/>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A225CD" w:rsidRDefault="00A225CD">
      <w:pPr>
        <w:widowControl w:val="0"/>
      </w:pPr>
      <w:r>
        <w:rPr>
          <w:noProof/>
        </w:rPr>
        <w:pict>
          <v:rect id="_x0000_s1028" style="position:absolute;left:0;text-align:left;margin-left:418.45pt;margin-top:-10.55pt;width:85.65pt;height:72.05pt;z-index:251661824" o:allowincell="f" fillcolor="lime" stroked="f" strokeweight="1pt">
            <v:fill r:id="rId7" o:title="" type="pattern"/>
            <v:shadow on="t" color="black" offset="3.75pt,2.5pt"/>
            <v:textbox inset="1pt,1pt,1pt,1pt">
              <w:txbxContent>
                <w:p w:rsidR="00A225CD" w:rsidRDefault="00A225CD">
                  <w:pPr>
                    <w:spacing w:after="20" w:line="240" w:lineRule="auto"/>
                    <w:ind w:firstLine="0"/>
                    <w:jc w:val="center"/>
                    <w:rPr>
                      <w:color w:val="000000"/>
                      <w:sz w:val="22"/>
                      <w:szCs w:val="22"/>
                    </w:rPr>
                  </w:pPr>
                  <w:r>
                    <w:rPr>
                      <w:b/>
                      <w:bCs/>
                      <w:color w:val="000000"/>
                      <w:sz w:val="22"/>
                      <w:szCs w:val="22"/>
                      <w:lang w:val="en-US"/>
                    </w:rPr>
                    <w:t>23</w:t>
                  </w:r>
                  <w:r>
                    <w:rPr>
                      <w:b/>
                      <w:bCs/>
                      <w:color w:val="000000"/>
                      <w:sz w:val="22"/>
                      <w:szCs w:val="22"/>
                    </w:rPr>
                    <w:t xml:space="preserve"> декабря</w:t>
                  </w:r>
                  <w:r>
                    <w:rPr>
                      <w:color w:val="000000"/>
                      <w:sz w:val="22"/>
                      <w:szCs w:val="22"/>
                    </w:rPr>
                    <w:br/>
                  </w:r>
                  <w:r>
                    <w:rPr>
                      <w:b/>
                      <w:bCs/>
                      <w:color w:val="000000"/>
                      <w:sz w:val="22"/>
                      <w:szCs w:val="22"/>
                    </w:rPr>
                    <w:t>1998</w:t>
                  </w:r>
                </w:p>
                <w:p w:rsidR="00A225CD" w:rsidRDefault="00A225CD">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1</w:t>
                  </w:r>
                  <w:r>
                    <w:rPr>
                      <w:rFonts w:ascii="Times New Roman" w:hAnsi="Times New Roman" w:cs="Times New Roman"/>
                      <w:b/>
                      <w:bCs/>
                      <w:color w:val="000000"/>
                      <w:sz w:val="32"/>
                      <w:szCs w:val="32"/>
                    </w:rPr>
                    <w:t>3</w:t>
                  </w:r>
                  <w:r>
                    <w:rPr>
                      <w:rFonts w:ascii="Times New Roman" w:hAnsi="Times New Roman" w:cs="Times New Roman"/>
                      <w:b/>
                      <w:bCs/>
                      <w:color w:val="000000"/>
                      <w:sz w:val="32"/>
                      <w:szCs w:val="32"/>
                      <w:lang w:val="en-US"/>
                    </w:rPr>
                    <w:t>5</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450</w:t>
                  </w:r>
                  <w:r>
                    <w:rPr>
                      <w:rFonts w:ascii="Times New Roman" w:hAnsi="Times New Roman" w:cs="Times New Roman"/>
                      <w:b/>
                      <w:bCs/>
                      <w:color w:val="000000"/>
                      <w:sz w:val="32"/>
                      <w:szCs w:val="32"/>
                    </w:rPr>
                    <w:t>)</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7"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A225CD" w:rsidRDefault="00A225CD">
                  <w:pPr>
                    <w:spacing w:before="180"/>
                    <w:ind w:firstLine="0"/>
                    <w:jc w:val="center"/>
                    <w:rPr>
                      <w:b/>
                      <w:bCs/>
                      <w:color w:val="FFFFFF"/>
                      <w:sz w:val="32"/>
                      <w:szCs w:val="32"/>
                    </w:rPr>
                  </w:pPr>
                  <w:r>
                    <w:rPr>
                      <w:b/>
                      <w:bCs/>
                      <w:color w:val="FFFFFF"/>
                      <w:sz w:val="36"/>
                      <w:szCs w:val="36"/>
                    </w:rPr>
                    <w:t xml:space="preserve">Обзор опросов </w:t>
                  </w:r>
                  <w:r>
                    <w:rPr>
                      <w:b/>
                      <w:bCs/>
                      <w:color w:val="FFFFFF"/>
                      <w:sz w:val="36"/>
                      <w:szCs w:val="36"/>
                    </w:rPr>
                    <w:br/>
                    <w:t>12-13</w:t>
                  </w:r>
                  <w:r>
                    <w:rPr>
                      <w:b/>
                      <w:bCs/>
                      <w:color w:val="FFFFFF"/>
                      <w:sz w:val="36"/>
                      <w:szCs w:val="36"/>
                      <w:lang w:val="en-US"/>
                    </w:rPr>
                    <w:t xml:space="preserve"> </w:t>
                  </w:r>
                  <w:r>
                    <w:rPr>
                      <w:b/>
                      <w:bCs/>
                      <w:color w:val="FFFFFF"/>
                      <w:sz w:val="36"/>
                      <w:szCs w:val="36"/>
                    </w:rPr>
                    <w:t>декабря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7"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7"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8" o:title=""/>
            <w10:borderbottom type="single" width="6"/>
            <w10:borderright type="single" width="6"/>
          </v:shape>
        </w:pict>
      </w:r>
    </w:p>
    <w:p w:rsidR="00A225CD" w:rsidRDefault="00A225CD">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A225CD" w:rsidRDefault="00A225CD">
      <w:pPr>
        <w:widowControl w:val="0"/>
      </w:pPr>
    </w:p>
    <w:p w:rsidR="00A225CD" w:rsidRDefault="00A225CD">
      <w:pPr>
        <w:widowControl w:val="0"/>
        <w:rPr>
          <w:sz w:val="30"/>
          <w:szCs w:val="30"/>
        </w:rPr>
      </w:pPr>
    </w:p>
    <w:p w:rsidR="00A225CD" w:rsidRDefault="00A225CD">
      <w:pPr>
        <w:widowControl w:val="0"/>
        <w:rPr>
          <w:sz w:val="30"/>
          <w:szCs w:val="30"/>
          <w:lang w:val="en-US"/>
        </w:rPr>
      </w:pPr>
    </w:p>
    <w:p w:rsidR="00A225CD" w:rsidRDefault="00A225CD">
      <w:pPr>
        <w:rPr>
          <w:lang w:val="en-US"/>
        </w:rPr>
      </w:pPr>
    </w:p>
    <w:p w:rsidR="00A225CD" w:rsidRDefault="00A225CD">
      <w:pPr>
        <w:pStyle w:val="Heading1"/>
        <w:rPr>
          <w:color w:val="FF0000"/>
        </w:rPr>
      </w:pPr>
      <w:r>
        <w:rPr>
          <w:color w:val="FF0000"/>
        </w:rPr>
        <w:t>Темы:</w:t>
      </w:r>
    </w:p>
    <w:p w:rsidR="00A225CD" w:rsidRDefault="00A225CD" w:rsidP="00D6053C">
      <w:pPr>
        <w:numPr>
          <w:ilvl w:val="0"/>
          <w:numId w:val="1"/>
        </w:numPr>
        <w:jc w:val="left"/>
        <w:rPr>
          <w:b/>
          <w:bCs/>
          <w:color w:val="000080"/>
          <w:sz w:val="36"/>
          <w:szCs w:val="36"/>
        </w:rPr>
      </w:pPr>
      <w:r>
        <w:rPr>
          <w:b/>
          <w:bCs/>
          <w:color w:val="000080"/>
          <w:sz w:val="36"/>
          <w:szCs w:val="36"/>
        </w:rPr>
        <w:t>Как править Конституцию?</w:t>
      </w:r>
    </w:p>
    <w:p w:rsidR="00A225CD" w:rsidRDefault="00A225CD" w:rsidP="00D6053C">
      <w:pPr>
        <w:numPr>
          <w:ilvl w:val="0"/>
          <w:numId w:val="2"/>
        </w:numPr>
        <w:jc w:val="left"/>
        <w:rPr>
          <w:b/>
          <w:bCs/>
          <w:color w:val="000080"/>
          <w:sz w:val="36"/>
          <w:szCs w:val="36"/>
        </w:rPr>
      </w:pPr>
      <w:r>
        <w:rPr>
          <w:b/>
          <w:bCs/>
          <w:color w:val="000080"/>
          <w:sz w:val="36"/>
          <w:szCs w:val="36"/>
        </w:rPr>
        <w:t>Репутация спецслужб</w:t>
      </w:r>
    </w:p>
    <w:p w:rsidR="00A225CD" w:rsidRDefault="00A225CD">
      <w:pPr>
        <w:pStyle w:val="Heading1"/>
      </w:pPr>
      <w:r>
        <w:rPr>
          <w:sz w:val="24"/>
          <w:szCs w:val="24"/>
        </w:rPr>
        <w:br w:type="page"/>
      </w:r>
      <w:r>
        <w:t>1. Как править Конституцию?</w:t>
      </w:r>
    </w:p>
    <w:p w:rsidR="00A225CD" w:rsidRDefault="00A225CD">
      <w:pPr>
        <w:pStyle w:val="Heading2"/>
        <w:rPr>
          <w:u w:val="single"/>
        </w:rPr>
      </w:pPr>
      <w:r>
        <w:t>Разделение властей</w:t>
      </w:r>
    </w:p>
    <w:p w:rsidR="00A225CD" w:rsidRDefault="00A225CD">
      <w:pPr>
        <w:spacing w:before="0" w:after="0"/>
        <w:ind w:firstLine="425"/>
      </w:pPr>
      <w:r>
        <w:t>Большинство российских граждан высказывается за внесение поправок в Конституцию РФ. Преобладание этой точки зрения не вызвано политическими катаклизмами прошедшей осени – мнение о целесообразности корректировки Основного закона возобладало в массовом сознании значительно раньше.</w:t>
      </w:r>
    </w:p>
    <w:p w:rsidR="00A225CD" w:rsidRDefault="00A225CD">
      <w:pPr>
        <w:spacing w:before="0" w:after="0"/>
        <w:ind w:firstLine="425"/>
        <w:rPr>
          <w:b/>
          <w:bCs/>
          <w:i/>
          <w:iCs/>
          <w:color w:val="800000"/>
        </w:rPr>
      </w:pPr>
      <w:r>
        <w:rPr>
          <w:b/>
          <w:bCs/>
          <w:i/>
          <w:iCs/>
          <w:color w:val="800000"/>
        </w:rPr>
        <w:t>Вопрос: "12 декабря исполняется 5-я годовщина принятия Конституции России. Одни говорят, что сегодня Конституцию надо пересмотреть, внести в нее поправки. Другие говорят, что не нужно изменять Конституцию. С каким из двух мнений Вы согласны – с первым или со вторым?"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441"/>
        <w:gridCol w:w="1134"/>
        <w:gridCol w:w="1013"/>
        <w:gridCol w:w="590"/>
        <w:gridCol w:w="905"/>
        <w:gridCol w:w="905"/>
        <w:gridCol w:w="905"/>
        <w:gridCol w:w="905"/>
        <w:gridCol w:w="905"/>
      </w:tblGrid>
      <w:tr w:rsidR="00A225CD">
        <w:tblPrEx>
          <w:tblCellMar>
            <w:top w:w="0" w:type="dxa"/>
            <w:bottom w:w="0" w:type="dxa"/>
          </w:tblCellMar>
        </w:tblPrEx>
        <w:tc>
          <w:tcPr>
            <w:tcW w:w="2441"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center"/>
              <w:rPr>
                <w:b/>
                <w:bCs/>
                <w:sz w:val="24"/>
                <w:szCs w:val="24"/>
              </w:rPr>
            </w:pPr>
          </w:p>
        </w:tc>
        <w:tc>
          <w:tcPr>
            <w:tcW w:w="1134"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 xml:space="preserve">февраль </w:t>
            </w:r>
          </w:p>
        </w:tc>
        <w:tc>
          <w:tcPr>
            <w:tcW w:w="1013" w:type="dxa"/>
            <w:tcBorders>
              <w:top w:val="single" w:sz="12" w:space="0" w:color="auto"/>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 xml:space="preserve">июль </w:t>
            </w:r>
          </w:p>
        </w:tc>
        <w:tc>
          <w:tcPr>
            <w:tcW w:w="590" w:type="dxa"/>
            <w:tcBorders>
              <w:top w:val="single" w:sz="12" w:space="0" w:color="auto"/>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4522"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2441"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34"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i/>
                <w:iCs/>
                <w:sz w:val="20"/>
                <w:szCs w:val="20"/>
              </w:rPr>
            </w:pPr>
            <w:r>
              <w:rPr>
                <w:b/>
                <w:bCs/>
                <w:sz w:val="24"/>
                <w:szCs w:val="24"/>
              </w:rPr>
              <w:t>1997 г.*</w:t>
            </w:r>
          </w:p>
        </w:tc>
        <w:tc>
          <w:tcPr>
            <w:tcW w:w="1013" w:type="dxa"/>
            <w:tcBorders>
              <w:top w:val="nil"/>
              <w:bottom w:val="single" w:sz="12" w:space="0" w:color="auto"/>
            </w:tcBorders>
            <w:shd w:val="pct20" w:color="FFFF00" w:fill="auto"/>
          </w:tcPr>
          <w:p w:rsidR="00A225CD" w:rsidRDefault="00A225CD">
            <w:pPr>
              <w:spacing w:before="20" w:after="20" w:line="240" w:lineRule="auto"/>
              <w:ind w:firstLine="0"/>
              <w:jc w:val="center"/>
              <w:rPr>
                <w:i/>
                <w:iCs/>
                <w:sz w:val="20"/>
                <w:szCs w:val="20"/>
              </w:rPr>
            </w:pPr>
            <w:r>
              <w:rPr>
                <w:b/>
                <w:bCs/>
                <w:sz w:val="24"/>
                <w:szCs w:val="24"/>
              </w:rPr>
              <w:t>1998 г.*</w:t>
            </w:r>
          </w:p>
        </w:tc>
        <w:tc>
          <w:tcPr>
            <w:tcW w:w="590"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90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0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90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90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90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2441"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 первым</w:t>
            </w:r>
          </w:p>
        </w:tc>
        <w:tc>
          <w:tcPr>
            <w:tcW w:w="1134" w:type="dxa"/>
            <w:tcBorders>
              <w:top w:val="nil"/>
              <w:left w:val="nil"/>
            </w:tcBorders>
            <w:shd w:val="pct20" w:color="FFFF00" w:fill="auto"/>
          </w:tcPr>
          <w:p w:rsidR="00A225CD" w:rsidRDefault="00A225CD">
            <w:pPr>
              <w:spacing w:before="20" w:after="20" w:line="240" w:lineRule="auto"/>
              <w:ind w:firstLine="0"/>
              <w:jc w:val="center"/>
              <w:rPr>
                <w:i/>
                <w:iCs/>
                <w:sz w:val="24"/>
                <w:szCs w:val="24"/>
              </w:rPr>
            </w:pPr>
            <w:r>
              <w:rPr>
                <w:i/>
                <w:iCs/>
                <w:sz w:val="24"/>
                <w:szCs w:val="24"/>
              </w:rPr>
              <w:t>63</w:t>
            </w:r>
          </w:p>
        </w:tc>
        <w:tc>
          <w:tcPr>
            <w:tcW w:w="1013" w:type="dxa"/>
            <w:tcBorders>
              <w:top w:val="nil"/>
            </w:tcBorders>
            <w:shd w:val="pct20" w:color="FFFF00" w:fill="auto"/>
          </w:tcPr>
          <w:p w:rsidR="00A225CD" w:rsidRDefault="00A225CD">
            <w:pPr>
              <w:spacing w:before="20" w:after="20" w:line="240" w:lineRule="auto"/>
              <w:ind w:firstLine="0"/>
              <w:jc w:val="center"/>
              <w:rPr>
                <w:i/>
                <w:iCs/>
                <w:sz w:val="24"/>
                <w:szCs w:val="24"/>
              </w:rPr>
            </w:pPr>
            <w:r>
              <w:rPr>
                <w:i/>
                <w:iCs/>
                <w:sz w:val="24"/>
                <w:szCs w:val="24"/>
              </w:rPr>
              <w:t>57</w:t>
            </w:r>
          </w:p>
        </w:tc>
        <w:tc>
          <w:tcPr>
            <w:tcW w:w="590" w:type="dxa"/>
            <w:tcBorders>
              <w:top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59</w:t>
            </w:r>
          </w:p>
        </w:tc>
        <w:tc>
          <w:tcPr>
            <w:tcW w:w="90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59</w:t>
            </w:r>
          </w:p>
        </w:tc>
        <w:tc>
          <w:tcPr>
            <w:tcW w:w="90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72</w:t>
            </w:r>
          </w:p>
        </w:tc>
        <w:tc>
          <w:tcPr>
            <w:tcW w:w="90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65</w:t>
            </w:r>
          </w:p>
        </w:tc>
        <w:tc>
          <w:tcPr>
            <w:tcW w:w="90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59</w:t>
            </w:r>
          </w:p>
        </w:tc>
        <w:tc>
          <w:tcPr>
            <w:tcW w:w="90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64</w:t>
            </w:r>
          </w:p>
        </w:tc>
      </w:tr>
      <w:tr w:rsidR="00A225CD">
        <w:tblPrEx>
          <w:tblCellMar>
            <w:top w:w="0" w:type="dxa"/>
            <w:bottom w:w="0" w:type="dxa"/>
          </w:tblCellMar>
        </w:tblPrEx>
        <w:tc>
          <w:tcPr>
            <w:tcW w:w="2441"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 xml:space="preserve">со вторым </w:t>
            </w:r>
          </w:p>
        </w:tc>
        <w:tc>
          <w:tcPr>
            <w:tcW w:w="1134" w:type="dxa"/>
            <w:tcBorders>
              <w:left w:val="nil"/>
            </w:tcBorders>
            <w:shd w:val="pct20" w:color="FFFF00" w:fill="auto"/>
          </w:tcPr>
          <w:p w:rsidR="00A225CD" w:rsidRDefault="00A225CD">
            <w:pPr>
              <w:spacing w:before="20" w:after="20" w:line="240" w:lineRule="auto"/>
              <w:ind w:firstLine="0"/>
              <w:jc w:val="center"/>
              <w:rPr>
                <w:i/>
                <w:iCs/>
                <w:sz w:val="24"/>
                <w:szCs w:val="24"/>
              </w:rPr>
            </w:pPr>
            <w:r>
              <w:rPr>
                <w:i/>
                <w:iCs/>
                <w:sz w:val="24"/>
                <w:szCs w:val="24"/>
              </w:rPr>
              <w:t>15</w:t>
            </w:r>
          </w:p>
        </w:tc>
        <w:tc>
          <w:tcPr>
            <w:tcW w:w="1013" w:type="dxa"/>
            <w:shd w:val="pct20" w:color="FFFF00" w:fill="auto"/>
          </w:tcPr>
          <w:p w:rsidR="00A225CD" w:rsidRDefault="00A225CD">
            <w:pPr>
              <w:spacing w:before="20" w:after="20" w:line="240" w:lineRule="auto"/>
              <w:ind w:firstLine="0"/>
              <w:jc w:val="center"/>
              <w:rPr>
                <w:i/>
                <w:iCs/>
                <w:sz w:val="24"/>
                <w:szCs w:val="24"/>
              </w:rPr>
            </w:pPr>
            <w:r>
              <w:rPr>
                <w:i/>
                <w:iCs/>
                <w:sz w:val="24"/>
                <w:szCs w:val="24"/>
              </w:rPr>
              <w:t>15</w:t>
            </w:r>
          </w:p>
        </w:tc>
        <w:tc>
          <w:tcPr>
            <w:tcW w:w="590" w:type="dxa"/>
            <w:shd w:val="pct20" w:color="FFFF00" w:fill="auto"/>
          </w:tcPr>
          <w:p w:rsidR="00A225CD" w:rsidRDefault="00A225CD">
            <w:pPr>
              <w:spacing w:before="20" w:after="20" w:line="240" w:lineRule="auto"/>
              <w:ind w:firstLine="0"/>
              <w:jc w:val="center"/>
              <w:rPr>
                <w:b/>
                <w:bCs/>
                <w:sz w:val="24"/>
                <w:szCs w:val="24"/>
              </w:rPr>
            </w:pPr>
            <w:r>
              <w:rPr>
                <w:b/>
                <w:bCs/>
                <w:sz w:val="24"/>
                <w:szCs w:val="24"/>
              </w:rPr>
              <w:t>19</w:t>
            </w:r>
          </w:p>
        </w:tc>
        <w:tc>
          <w:tcPr>
            <w:tcW w:w="905" w:type="dxa"/>
            <w:shd w:val="pct20" w:color="FFFF00" w:fill="auto"/>
          </w:tcPr>
          <w:p w:rsidR="00A225CD" w:rsidRDefault="00A225CD">
            <w:pPr>
              <w:spacing w:before="20" w:after="20" w:line="240" w:lineRule="auto"/>
              <w:ind w:firstLine="0"/>
              <w:jc w:val="center"/>
              <w:rPr>
                <w:sz w:val="24"/>
                <w:szCs w:val="24"/>
              </w:rPr>
            </w:pPr>
            <w:r>
              <w:rPr>
                <w:sz w:val="24"/>
                <w:szCs w:val="24"/>
              </w:rPr>
              <w:t>17</w:t>
            </w:r>
          </w:p>
        </w:tc>
        <w:tc>
          <w:tcPr>
            <w:tcW w:w="905" w:type="dxa"/>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905" w:type="dxa"/>
            <w:shd w:val="pct20" w:color="FFFF00" w:fill="auto"/>
          </w:tcPr>
          <w:p w:rsidR="00A225CD" w:rsidRDefault="00A225CD">
            <w:pPr>
              <w:spacing w:before="20" w:after="20" w:line="240" w:lineRule="auto"/>
              <w:ind w:firstLine="0"/>
              <w:jc w:val="center"/>
              <w:rPr>
                <w:sz w:val="24"/>
                <w:szCs w:val="24"/>
              </w:rPr>
            </w:pPr>
            <w:r>
              <w:rPr>
                <w:sz w:val="24"/>
                <w:szCs w:val="24"/>
              </w:rPr>
              <w:t>19</w:t>
            </w:r>
          </w:p>
        </w:tc>
        <w:tc>
          <w:tcPr>
            <w:tcW w:w="905" w:type="dxa"/>
            <w:shd w:val="pct20" w:color="FFFF00" w:fill="auto"/>
          </w:tcPr>
          <w:p w:rsidR="00A225CD" w:rsidRDefault="00A225CD">
            <w:pPr>
              <w:spacing w:before="20" w:after="20" w:line="240" w:lineRule="auto"/>
              <w:ind w:firstLine="0"/>
              <w:jc w:val="center"/>
              <w:rPr>
                <w:sz w:val="24"/>
                <w:szCs w:val="24"/>
              </w:rPr>
            </w:pPr>
            <w:r>
              <w:rPr>
                <w:sz w:val="24"/>
                <w:szCs w:val="24"/>
              </w:rPr>
              <w:t>25</w:t>
            </w:r>
          </w:p>
        </w:tc>
        <w:tc>
          <w:tcPr>
            <w:tcW w:w="905" w:type="dxa"/>
            <w:shd w:val="pct20" w:color="FFFF00" w:fill="auto"/>
          </w:tcPr>
          <w:p w:rsidR="00A225CD" w:rsidRDefault="00A225CD">
            <w:pPr>
              <w:spacing w:before="20" w:after="20" w:line="240" w:lineRule="auto"/>
              <w:ind w:firstLine="0"/>
              <w:jc w:val="center"/>
              <w:rPr>
                <w:sz w:val="24"/>
                <w:szCs w:val="24"/>
              </w:rPr>
            </w:pPr>
            <w:r>
              <w:rPr>
                <w:sz w:val="24"/>
                <w:szCs w:val="24"/>
              </w:rPr>
              <w:t>18</w:t>
            </w:r>
          </w:p>
        </w:tc>
      </w:tr>
      <w:tr w:rsidR="00A225CD">
        <w:tblPrEx>
          <w:tblCellMar>
            <w:top w:w="0" w:type="dxa"/>
            <w:bottom w:w="0" w:type="dxa"/>
          </w:tblCellMar>
        </w:tblPrEx>
        <w:tc>
          <w:tcPr>
            <w:tcW w:w="2441"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1134" w:type="dxa"/>
            <w:tcBorders>
              <w:left w:val="nil"/>
              <w:bottom w:val="single" w:sz="12" w:space="0" w:color="auto"/>
            </w:tcBorders>
            <w:shd w:val="pct20" w:color="FFFF00" w:fill="auto"/>
          </w:tcPr>
          <w:p w:rsidR="00A225CD" w:rsidRDefault="00A225CD">
            <w:pPr>
              <w:spacing w:before="20" w:after="20" w:line="240" w:lineRule="auto"/>
              <w:ind w:firstLine="0"/>
              <w:jc w:val="center"/>
              <w:rPr>
                <w:i/>
                <w:iCs/>
                <w:sz w:val="24"/>
                <w:szCs w:val="24"/>
              </w:rPr>
            </w:pPr>
            <w:r>
              <w:rPr>
                <w:i/>
                <w:iCs/>
                <w:sz w:val="24"/>
                <w:szCs w:val="24"/>
              </w:rPr>
              <w:t>22</w:t>
            </w:r>
          </w:p>
        </w:tc>
        <w:tc>
          <w:tcPr>
            <w:tcW w:w="1013" w:type="dxa"/>
            <w:tcBorders>
              <w:bottom w:val="single" w:sz="12" w:space="0" w:color="auto"/>
            </w:tcBorders>
            <w:shd w:val="pct20" w:color="FFFF00" w:fill="auto"/>
          </w:tcPr>
          <w:p w:rsidR="00A225CD" w:rsidRDefault="00A225CD">
            <w:pPr>
              <w:spacing w:before="20" w:after="20" w:line="240" w:lineRule="auto"/>
              <w:ind w:firstLine="0"/>
              <w:jc w:val="center"/>
              <w:rPr>
                <w:i/>
                <w:iCs/>
                <w:sz w:val="24"/>
                <w:szCs w:val="24"/>
              </w:rPr>
            </w:pPr>
            <w:r>
              <w:rPr>
                <w:i/>
                <w:iCs/>
                <w:sz w:val="24"/>
                <w:szCs w:val="24"/>
              </w:rPr>
              <w:t>26</w:t>
            </w:r>
          </w:p>
        </w:tc>
        <w:tc>
          <w:tcPr>
            <w:tcW w:w="590" w:type="dxa"/>
            <w:tcBorders>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23</w:t>
            </w:r>
          </w:p>
        </w:tc>
        <w:tc>
          <w:tcPr>
            <w:tcW w:w="90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24</w:t>
            </w:r>
          </w:p>
        </w:tc>
        <w:tc>
          <w:tcPr>
            <w:tcW w:w="90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12</w:t>
            </w:r>
          </w:p>
        </w:tc>
        <w:tc>
          <w:tcPr>
            <w:tcW w:w="90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90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90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19</w:t>
            </w:r>
          </w:p>
        </w:tc>
      </w:tr>
    </w:tbl>
    <w:p w:rsidR="00A225CD" w:rsidRDefault="00A225CD">
      <w:pPr>
        <w:spacing w:before="100" w:after="0"/>
        <w:ind w:firstLine="0"/>
        <w:rPr>
          <w:i/>
          <w:iCs/>
          <w:sz w:val="22"/>
          <w:szCs w:val="22"/>
        </w:rPr>
      </w:pPr>
      <w:r>
        <w:rPr>
          <w:i/>
          <w:iCs/>
          <w:sz w:val="22"/>
          <w:szCs w:val="22"/>
        </w:rPr>
        <w:t>*Различия в формулировках вопросов несущественны</w:t>
      </w:r>
    </w:p>
    <w:p w:rsidR="00A225CD" w:rsidRDefault="00A225CD">
      <w:pPr>
        <w:spacing w:before="0" w:after="0"/>
        <w:ind w:firstLine="425"/>
        <w:rPr>
          <w:b/>
          <w:bCs/>
        </w:rPr>
      </w:pPr>
    </w:p>
    <w:p w:rsidR="00A225CD" w:rsidRDefault="00A225CD">
      <w:pPr>
        <w:spacing w:before="0" w:after="0"/>
        <w:ind w:firstLine="425"/>
      </w:pPr>
      <w:r>
        <w:t>Следует обратить внимание на отсутствие прямой зависимости между степенью оппозиционности, радикализма респондентов и их суждениями по данному вопросу. Сторонники Е.Примакова и Ю.Лужкова даже в большей мере склонны поддерживать идею о ревизии положений Конституции, чем коммунистический электорат.</w:t>
      </w:r>
    </w:p>
    <w:p w:rsidR="00A225CD" w:rsidRDefault="00A225CD">
      <w:pPr>
        <w:spacing w:before="0" w:after="0"/>
        <w:ind w:firstLine="425"/>
      </w:pPr>
      <w:r>
        <w:t>При этом нет оснований считать, что данная проблема представляется большинству наших соотечественников предельно актуальной. В ходе опроса, проведенного 26-27 сентября текущего года, лишь 26% респондентов заявили, что изменения в Конституции "крайне необходимы и не терпят отлагательств", тогда как 44% – что "изменения необходимы, но сегодня надо решать более насущные проблемы"; против изменений высказались 8% опрошенных.</w:t>
      </w:r>
    </w:p>
    <w:p w:rsidR="00A225CD" w:rsidRDefault="00A225CD">
      <w:pPr>
        <w:spacing w:before="0" w:after="0"/>
        <w:ind w:firstLine="425"/>
        <w:rPr>
          <w:b/>
          <w:bCs/>
          <w:i/>
          <w:iCs/>
        </w:rPr>
      </w:pPr>
      <w:r>
        <w:t xml:space="preserve">Основным пороком действующей Конституции большинство наших сограждан считает, очевидно, избыточную концентрацию власти в руках президента. </w:t>
      </w:r>
    </w:p>
    <w:p w:rsidR="00A225CD" w:rsidRDefault="00A225CD">
      <w:pPr>
        <w:spacing w:before="0" w:after="0"/>
        <w:ind w:firstLine="425"/>
        <w:rPr>
          <w:b/>
          <w:bCs/>
          <w:i/>
          <w:iCs/>
          <w:color w:val="800000"/>
        </w:rPr>
      </w:pPr>
      <w:r>
        <w:rPr>
          <w:b/>
          <w:bCs/>
          <w:i/>
          <w:iCs/>
          <w:color w:val="800000"/>
        </w:rPr>
        <w:t>Вопрос: "Лично Вы одобряете или не одобряете внесение в российскую Конституцию поправок, ограничивающих полномочия президента?"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225CD">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center"/>
              <w:rPr>
                <w:b/>
                <w:bCs/>
                <w:sz w:val="24"/>
                <w:szCs w:val="24"/>
              </w:rPr>
            </w:pPr>
          </w:p>
        </w:tc>
        <w:tc>
          <w:tcPr>
            <w:tcW w:w="678"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678"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6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92"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114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1343"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1245" w:type="dxa"/>
            <w:tcBorders>
              <w:top w:val="nil"/>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3133"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одобряю</w:t>
            </w:r>
          </w:p>
        </w:tc>
        <w:tc>
          <w:tcPr>
            <w:tcW w:w="678"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66</w:t>
            </w:r>
          </w:p>
        </w:tc>
        <w:tc>
          <w:tcPr>
            <w:tcW w:w="116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73</w:t>
            </w:r>
          </w:p>
        </w:tc>
        <w:tc>
          <w:tcPr>
            <w:tcW w:w="99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66</w:t>
            </w:r>
          </w:p>
        </w:tc>
        <w:tc>
          <w:tcPr>
            <w:tcW w:w="11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67</w:t>
            </w:r>
          </w:p>
        </w:tc>
        <w:tc>
          <w:tcPr>
            <w:tcW w:w="134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75</w:t>
            </w:r>
          </w:p>
        </w:tc>
        <w:tc>
          <w:tcPr>
            <w:tcW w:w="12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70</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не одобряю</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14</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13</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18</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17</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11</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19</w:t>
            </w:r>
          </w:p>
        </w:tc>
      </w:tr>
      <w:tr w:rsidR="00A225CD">
        <w:tblPrEx>
          <w:tblCellMar>
            <w:top w:w="0" w:type="dxa"/>
            <w:bottom w:w="0" w:type="dxa"/>
          </w:tblCellMar>
        </w:tblPrEx>
        <w:tc>
          <w:tcPr>
            <w:tcW w:w="3133"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20</w:t>
            </w: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14</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14</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11</w:t>
            </w:r>
          </w:p>
        </w:tc>
      </w:tr>
    </w:tbl>
    <w:p w:rsidR="00A225CD" w:rsidRDefault="00A225CD">
      <w:pPr>
        <w:spacing w:before="0" w:after="0"/>
        <w:ind w:firstLine="425"/>
        <w:rPr>
          <w:b/>
          <w:bCs/>
        </w:rPr>
      </w:pPr>
    </w:p>
    <w:p w:rsidR="00A225CD" w:rsidRDefault="00A225CD">
      <w:pPr>
        <w:spacing w:before="0" w:after="0"/>
        <w:ind w:firstLine="425"/>
      </w:pPr>
      <w:r>
        <w:t>2/3 опрошенных высказываются за ограничение полномочий главы государства, и лишь 14% – против. Наиболее решительно настроены в этом отношении сторонники Г.Зюганова и Г.Явлинского: первые, очевидно, в силу особых "симпатий" к нынешнему хозяину Кремля, а также, возможно, ностальгии по "советской власти"; вторые, вероятно, в силу приверженности общедемократической установке на диверсификацию власти. Следует, впрочем, отметить, что в Москве и Петербурге, где демократические воззрения распространены шире, чем в стране в целом, идея об ограничении полномочий президента наименее популярна: здесь ее поддерживают 59% и не поддерживают 26% респондентов.</w:t>
      </w:r>
    </w:p>
    <w:p w:rsidR="00A225CD" w:rsidRDefault="00A225CD">
      <w:pPr>
        <w:spacing w:before="0" w:after="0"/>
        <w:ind w:firstLine="425"/>
        <w:rPr>
          <w:b/>
          <w:bCs/>
          <w:i/>
          <w:iCs/>
          <w:color w:val="800000"/>
        </w:rPr>
      </w:pPr>
      <w:r>
        <w:rPr>
          <w:b/>
          <w:bCs/>
          <w:i/>
          <w:iCs/>
          <w:color w:val="800000"/>
        </w:rPr>
        <w:t>Вопрос: "Лично Вы одобряете или не одобряете введение в России должности вице-президента?"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225CD">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678"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678"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3133"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одобряю</w:t>
            </w:r>
          </w:p>
        </w:tc>
        <w:tc>
          <w:tcPr>
            <w:tcW w:w="678"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39</w:t>
            </w:r>
          </w:p>
        </w:tc>
        <w:tc>
          <w:tcPr>
            <w:tcW w:w="116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31</w:t>
            </w:r>
          </w:p>
        </w:tc>
        <w:tc>
          <w:tcPr>
            <w:tcW w:w="99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38</w:t>
            </w:r>
          </w:p>
        </w:tc>
        <w:tc>
          <w:tcPr>
            <w:tcW w:w="11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47</w:t>
            </w:r>
          </w:p>
        </w:tc>
        <w:tc>
          <w:tcPr>
            <w:tcW w:w="134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49</w:t>
            </w:r>
          </w:p>
        </w:tc>
        <w:tc>
          <w:tcPr>
            <w:tcW w:w="12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53</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не одобряю</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33</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43</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37</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34</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28</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26</w:t>
            </w:r>
          </w:p>
        </w:tc>
      </w:tr>
      <w:tr w:rsidR="00A225CD">
        <w:tblPrEx>
          <w:tblCellMar>
            <w:top w:w="0" w:type="dxa"/>
            <w:bottom w:w="0" w:type="dxa"/>
          </w:tblCellMar>
        </w:tblPrEx>
        <w:tc>
          <w:tcPr>
            <w:tcW w:w="3133"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28</w:t>
            </w: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26</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25</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20</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23</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21</w:t>
            </w:r>
          </w:p>
        </w:tc>
      </w:tr>
    </w:tbl>
    <w:p w:rsidR="00A225CD" w:rsidRDefault="00A225CD">
      <w:pPr>
        <w:spacing w:before="0" w:after="0"/>
        <w:ind w:firstLine="425"/>
        <w:rPr>
          <w:b/>
          <w:bCs/>
        </w:rPr>
      </w:pPr>
    </w:p>
    <w:p w:rsidR="00A225CD" w:rsidRDefault="00A225CD">
      <w:pPr>
        <w:spacing w:before="0" w:after="0"/>
        <w:ind w:firstLine="425"/>
      </w:pPr>
      <w:r>
        <w:t>Что касается давно обсуждающегося предложения о введении поста вице-президента, то его довольно уверенно поддерживают сторонники Ю.Лужкова, Г.Явлинского и Е.Примакова, а отвергают сторонники Г.Зюганова. Позиция последних может быть связана с неприятием президентской республики как таковой, со стремлением к парламентской форме правления, в той или иной мере тяготеющей к советскому образцу.</w:t>
      </w:r>
    </w:p>
    <w:p w:rsidR="00A225CD" w:rsidRDefault="00A225CD">
      <w:pPr>
        <w:spacing w:before="0" w:after="0"/>
        <w:ind w:firstLine="425"/>
      </w:pPr>
      <w:r>
        <w:t>Точка зрения сторонников введения вице-президентства обусловлена, по-видимому, установкой на политическую стабильность, на придание дополнительного запаса прочности существующему государственно-политическому устройству с тем, чтобы избежать в дальнейшем ситуаций, связанных с "вакуу</w:t>
      </w:r>
      <w:r>
        <w:softHyphen/>
        <w:t>мом власти". Вероятно, она была бы еще более популярной, если бы не специфический российский опыт: вице-президентство в нашей стране на практике функционировало не как стабилизирующий, а, напротив, как дестабилизирующий институт.</w:t>
      </w:r>
    </w:p>
    <w:p w:rsidR="00A225CD" w:rsidRDefault="00A225CD">
      <w:pPr>
        <w:pStyle w:val="Heading2"/>
      </w:pPr>
      <w:r>
        <w:t>О смертной казни</w:t>
      </w:r>
    </w:p>
    <w:p w:rsidR="00A225CD" w:rsidRDefault="00A225CD">
      <w:pPr>
        <w:spacing w:before="0" w:after="0"/>
        <w:ind w:firstLine="425"/>
      </w:pPr>
      <w:r>
        <w:t xml:space="preserve">Предложение о введении конституционного запрета на смертную казнь отвергают почти 2/3 респондентов, причем распределение мнений по этому вопросу практически не зависит от возраста, пола и уровня образования опрошенных. Ни "прогрессистский" подход, согласно которому просвещение влечет за собой "смягчение нравов", ни традиционалистское представление о большей склонности женщин к милосердию здесь, таким образом, не подтверждаются. </w:t>
      </w:r>
    </w:p>
    <w:p w:rsidR="00A225CD" w:rsidRDefault="00A225CD">
      <w:pPr>
        <w:spacing w:before="0" w:after="0"/>
        <w:ind w:firstLine="425"/>
        <w:rPr>
          <w:b/>
          <w:bCs/>
          <w:i/>
          <w:iCs/>
          <w:color w:val="800000"/>
        </w:rPr>
      </w:pPr>
      <w:r>
        <w:rPr>
          <w:b/>
          <w:bCs/>
          <w:i/>
          <w:iCs/>
          <w:color w:val="800000"/>
        </w:rPr>
        <w:t>Вопрос: "Лично Вы одобряете или не одобряете отмену смертной казни?"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225CD">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678"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678"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3133"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одобряю</w:t>
            </w:r>
          </w:p>
        </w:tc>
        <w:tc>
          <w:tcPr>
            <w:tcW w:w="678"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25</w:t>
            </w:r>
          </w:p>
        </w:tc>
        <w:tc>
          <w:tcPr>
            <w:tcW w:w="116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99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22</w:t>
            </w:r>
          </w:p>
        </w:tc>
        <w:tc>
          <w:tcPr>
            <w:tcW w:w="11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30</w:t>
            </w:r>
          </w:p>
        </w:tc>
        <w:tc>
          <w:tcPr>
            <w:tcW w:w="134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30</w:t>
            </w:r>
          </w:p>
        </w:tc>
        <w:tc>
          <w:tcPr>
            <w:tcW w:w="12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21</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не одобряю</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64</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74</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70</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60</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64</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71</w:t>
            </w:r>
          </w:p>
        </w:tc>
      </w:tr>
      <w:tr w:rsidR="00A225CD">
        <w:tblPrEx>
          <w:tblCellMar>
            <w:top w:w="0" w:type="dxa"/>
            <w:bottom w:w="0" w:type="dxa"/>
          </w:tblCellMar>
        </w:tblPrEx>
        <w:tc>
          <w:tcPr>
            <w:tcW w:w="3133"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10</w:t>
            </w: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10</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8</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10</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6</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8</w:t>
            </w:r>
          </w:p>
        </w:tc>
      </w:tr>
    </w:tbl>
    <w:p w:rsidR="00A225CD" w:rsidRDefault="00A225CD">
      <w:pPr>
        <w:spacing w:before="0" w:after="0"/>
        <w:ind w:firstLine="425"/>
        <w:rPr>
          <w:b/>
          <w:bCs/>
        </w:rPr>
      </w:pPr>
    </w:p>
    <w:p w:rsidR="00A225CD" w:rsidRDefault="00A225CD">
      <w:pPr>
        <w:spacing w:before="0" w:after="0"/>
        <w:ind w:firstLine="425"/>
      </w:pPr>
      <w:r>
        <w:t>В то же время обнаруживается более или менее четкая взаимосвязь между политической ориентацией респондента и его отношением к смертной казни. Наиболее решительно настаивают на ее сохранении сторонники Г.Зюганова. Чаще высказываются в пользу ее отмены сторонники Ю.Лужкова и Г.Явлинского, что выглядит достаточно естественным: гуманистический подход к этой проблеме более характерен (точнее сказать, менее чужд) для людей, в той или иной мере придерживающихся либерально-демократических взглядов.</w:t>
      </w:r>
    </w:p>
    <w:p w:rsidR="00A225CD" w:rsidRDefault="00A225CD">
      <w:pPr>
        <w:spacing w:before="0" w:after="0"/>
        <w:ind w:firstLine="425"/>
      </w:pPr>
      <w:r>
        <w:t>Стоит обратить внимание на то, что соотношение сторонников и противников смертной казни среди приверженцев "крутого" красноярского губернатора и премьера (к которому едва ли кто-либо применит этот эпитет) практически одинаково.</w:t>
      </w:r>
    </w:p>
    <w:p w:rsidR="00A225CD" w:rsidRDefault="00A225CD">
      <w:pPr>
        <w:spacing w:before="0" w:after="0"/>
        <w:ind w:left="567" w:firstLine="425"/>
        <w:rPr>
          <w:b/>
          <w:bCs/>
          <w:i/>
          <w:iCs/>
        </w:rPr>
      </w:pPr>
      <w:r>
        <w:rPr>
          <w:b/>
          <w:bCs/>
          <w:i/>
          <w:iCs/>
        </w:rPr>
        <w:t xml:space="preserve">Идея о необходимости корректировки Конституции пользуется слишком большой популярностью, чтобы власть могла позволить себе отрицать ее, отстаивая незыблемость Основного закона. Тем более что принципиальное согласие на пересмотр некоторых его положений было дано еще в ходе последнего правительственного кризиса. </w:t>
      </w:r>
    </w:p>
    <w:p w:rsidR="00A225CD" w:rsidRDefault="00A225CD">
      <w:pPr>
        <w:spacing w:before="0" w:after="0"/>
        <w:ind w:left="567" w:firstLine="425"/>
        <w:rPr>
          <w:b/>
          <w:bCs/>
          <w:i/>
          <w:iCs/>
        </w:rPr>
      </w:pPr>
      <w:r>
        <w:rPr>
          <w:b/>
          <w:bCs/>
          <w:i/>
          <w:iCs/>
        </w:rPr>
        <w:t>Однако призывы левых к скорейшему созыву Конституционного собрания и кардинальной смене основ конституционного строя не встречают широкой поддержки и, по-видимому, не встретят в дальнейшем, если правительство само инициирует процесс подготовки и рассмотрения поправок к статьям, регулирующим прежде всего распределение полномочий между ветвями власти.</w:t>
      </w:r>
    </w:p>
    <w:p w:rsidR="00A225CD" w:rsidRDefault="00A225CD">
      <w:pPr>
        <w:spacing w:before="0" w:after="0"/>
        <w:ind w:left="567" w:firstLine="425"/>
        <w:rPr>
          <w:b/>
          <w:bCs/>
          <w:i/>
          <w:iCs/>
        </w:rPr>
      </w:pPr>
      <w:r>
        <w:rPr>
          <w:b/>
          <w:bCs/>
          <w:i/>
          <w:iCs/>
        </w:rPr>
        <w:t xml:space="preserve">Что касается введения конституционного запрета на смертную казнь, то эта идея едва ли получит широкую поддержку в ближайшее время. Более того, она может быть воспринята как свидетельство нежелания власти вести бескомпромиссную борьбу с преступностью. </w:t>
      </w:r>
    </w:p>
    <w:p w:rsidR="00A225CD" w:rsidRDefault="00A225CD">
      <w:pPr>
        <w:spacing w:before="0" w:after="0"/>
        <w:ind w:firstLine="425"/>
        <w:rPr>
          <w:b/>
          <w:bCs/>
        </w:rPr>
      </w:pPr>
    </w:p>
    <w:p w:rsidR="00A225CD" w:rsidRDefault="00A225CD">
      <w:pPr>
        <w:pStyle w:val="Heading1"/>
      </w:pPr>
      <w:r>
        <w:rPr>
          <w:lang w:val="en-US"/>
        </w:rPr>
        <w:br w:type="page"/>
        <w:t>2</w:t>
      </w:r>
      <w:r>
        <w:t>. Репутация спецслужб</w:t>
      </w:r>
    </w:p>
    <w:p w:rsidR="00A225CD" w:rsidRDefault="00A225CD">
      <w:pPr>
        <w:pStyle w:val="Heading2"/>
      </w:pPr>
      <w:r>
        <w:t>Нужны ли чрезвычайные полномочия?</w:t>
      </w:r>
    </w:p>
    <w:p w:rsidR="00A225CD" w:rsidRDefault="00A225CD">
      <w:pPr>
        <w:spacing w:before="0" w:after="0"/>
        <w:ind w:firstLine="425"/>
      </w:pPr>
      <w:r>
        <w:t>Российское общество весьма далеко от единства в своем отношении к службам госбезопасности. Так, если 42% респондентов полагают, что этим службам должны быть предоставлены чрезвычайные полномочия для борьбы с преступностью, то почти столько же – 38% – придерживаются иного мнения.</w:t>
      </w:r>
    </w:p>
    <w:p w:rsidR="00A225CD" w:rsidRDefault="00A225CD">
      <w:pPr>
        <w:spacing w:before="0" w:after="0"/>
        <w:ind w:firstLine="425"/>
        <w:rPr>
          <w:b/>
          <w:bCs/>
          <w:i/>
          <w:iCs/>
          <w:color w:val="800000"/>
        </w:rPr>
      </w:pPr>
      <w:r>
        <w:rPr>
          <w:b/>
          <w:bCs/>
          <w:i/>
          <w:iCs/>
          <w:color w:val="800000"/>
        </w:rPr>
        <w:t>Вопрос: "Одни говорят, что для борьбы с преступностью нужно предоставить службам госбезопасности чрезвычайные полномочия. Другие говорят, что чрезвычайные полномочия не помогут службам госбезопасности в борьбе с преступностью. С каким из этих двух мнений Вы согласны – с первым или со вторым?"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564"/>
        <w:gridCol w:w="7"/>
        <w:gridCol w:w="560"/>
        <w:gridCol w:w="7"/>
        <w:gridCol w:w="637"/>
        <w:gridCol w:w="547"/>
        <w:gridCol w:w="7"/>
        <w:gridCol w:w="614"/>
        <w:gridCol w:w="621"/>
        <w:gridCol w:w="969"/>
        <w:gridCol w:w="7"/>
        <w:gridCol w:w="986"/>
        <w:gridCol w:w="710"/>
        <w:gridCol w:w="851"/>
        <w:gridCol w:w="614"/>
      </w:tblGrid>
      <w:tr w:rsidR="00A225CD">
        <w:tblPrEx>
          <w:tblCellMar>
            <w:top w:w="0" w:type="dxa"/>
            <w:bottom w:w="0" w:type="dxa"/>
          </w:tblCellMar>
        </w:tblPrEx>
        <w:tc>
          <w:tcPr>
            <w:tcW w:w="2571" w:type="dxa"/>
            <w:gridSpan w:val="2"/>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567" w:type="dxa"/>
            <w:gridSpan w:val="2"/>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1191" w:type="dxa"/>
            <w:gridSpan w:val="3"/>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Пол</w:t>
            </w:r>
          </w:p>
        </w:tc>
        <w:tc>
          <w:tcPr>
            <w:tcW w:w="2211" w:type="dxa"/>
            <w:gridSpan w:val="4"/>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Возраст</w:t>
            </w:r>
          </w:p>
        </w:tc>
        <w:tc>
          <w:tcPr>
            <w:tcW w:w="3161" w:type="dxa"/>
            <w:gridSpan w:val="4"/>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Образование</w:t>
            </w:r>
          </w:p>
        </w:tc>
      </w:tr>
      <w:tr w:rsidR="00A225CD">
        <w:tblPrEx>
          <w:tblCellMar>
            <w:top w:w="0" w:type="dxa"/>
            <w:bottom w:w="0" w:type="dxa"/>
          </w:tblCellMar>
        </w:tblPrEx>
        <w:tc>
          <w:tcPr>
            <w:tcW w:w="2564"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567" w:type="dxa"/>
            <w:gridSpan w:val="2"/>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644" w:type="dxa"/>
            <w:gridSpan w:val="2"/>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муж.</w:t>
            </w:r>
          </w:p>
        </w:tc>
        <w:tc>
          <w:tcPr>
            <w:tcW w:w="547"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жен.</w:t>
            </w:r>
          </w:p>
        </w:tc>
        <w:tc>
          <w:tcPr>
            <w:tcW w:w="621" w:type="dxa"/>
            <w:gridSpan w:val="2"/>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18-35 лет</w:t>
            </w:r>
          </w:p>
        </w:tc>
        <w:tc>
          <w:tcPr>
            <w:tcW w:w="621"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36-50 лет</w:t>
            </w:r>
          </w:p>
        </w:tc>
        <w:tc>
          <w:tcPr>
            <w:tcW w:w="969"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старше 50 лет</w:t>
            </w:r>
          </w:p>
        </w:tc>
        <w:tc>
          <w:tcPr>
            <w:tcW w:w="993" w:type="dxa"/>
            <w:gridSpan w:val="2"/>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неполное среднее</w:t>
            </w:r>
          </w:p>
        </w:tc>
        <w:tc>
          <w:tcPr>
            <w:tcW w:w="710"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сред-нее</w:t>
            </w:r>
          </w:p>
        </w:tc>
        <w:tc>
          <w:tcPr>
            <w:tcW w:w="851"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среднее спец.</w:t>
            </w:r>
          </w:p>
        </w:tc>
        <w:tc>
          <w:tcPr>
            <w:tcW w:w="614"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выс-шее</w:t>
            </w:r>
          </w:p>
        </w:tc>
      </w:tr>
      <w:tr w:rsidR="00A225CD">
        <w:tblPrEx>
          <w:tblCellMar>
            <w:top w:w="0" w:type="dxa"/>
            <w:bottom w:w="0" w:type="dxa"/>
          </w:tblCellMar>
        </w:tblPrEx>
        <w:tc>
          <w:tcPr>
            <w:tcW w:w="2564"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 первым</w:t>
            </w:r>
          </w:p>
        </w:tc>
        <w:tc>
          <w:tcPr>
            <w:tcW w:w="567" w:type="dxa"/>
            <w:gridSpan w:val="2"/>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42</w:t>
            </w:r>
          </w:p>
        </w:tc>
        <w:tc>
          <w:tcPr>
            <w:tcW w:w="644" w:type="dxa"/>
            <w:gridSpan w:val="2"/>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43</w:t>
            </w:r>
          </w:p>
        </w:tc>
        <w:tc>
          <w:tcPr>
            <w:tcW w:w="547"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40</w:t>
            </w:r>
          </w:p>
        </w:tc>
        <w:tc>
          <w:tcPr>
            <w:tcW w:w="621" w:type="dxa"/>
            <w:gridSpan w:val="2"/>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42</w:t>
            </w:r>
          </w:p>
        </w:tc>
        <w:tc>
          <w:tcPr>
            <w:tcW w:w="621"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40</w:t>
            </w:r>
          </w:p>
        </w:tc>
        <w:tc>
          <w:tcPr>
            <w:tcW w:w="969"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43</w:t>
            </w:r>
          </w:p>
        </w:tc>
        <w:tc>
          <w:tcPr>
            <w:tcW w:w="993" w:type="dxa"/>
            <w:gridSpan w:val="2"/>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43</w:t>
            </w:r>
          </w:p>
        </w:tc>
        <w:tc>
          <w:tcPr>
            <w:tcW w:w="710"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44</w:t>
            </w:r>
          </w:p>
        </w:tc>
        <w:tc>
          <w:tcPr>
            <w:tcW w:w="851"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42</w:t>
            </w:r>
          </w:p>
        </w:tc>
        <w:tc>
          <w:tcPr>
            <w:tcW w:w="614"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33</w:t>
            </w:r>
          </w:p>
        </w:tc>
      </w:tr>
      <w:tr w:rsidR="00A225CD">
        <w:tblPrEx>
          <w:tblCellMar>
            <w:top w:w="0" w:type="dxa"/>
            <w:bottom w:w="0" w:type="dxa"/>
          </w:tblCellMar>
        </w:tblPrEx>
        <w:tc>
          <w:tcPr>
            <w:tcW w:w="2564"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со вторым</w:t>
            </w:r>
          </w:p>
        </w:tc>
        <w:tc>
          <w:tcPr>
            <w:tcW w:w="567" w:type="dxa"/>
            <w:gridSpan w:val="2"/>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38</w:t>
            </w:r>
          </w:p>
        </w:tc>
        <w:tc>
          <w:tcPr>
            <w:tcW w:w="644" w:type="dxa"/>
            <w:gridSpan w:val="2"/>
            <w:shd w:val="pct20" w:color="FFFF00" w:fill="auto"/>
          </w:tcPr>
          <w:p w:rsidR="00A225CD" w:rsidRDefault="00A225CD">
            <w:pPr>
              <w:spacing w:before="20" w:after="20" w:line="240" w:lineRule="auto"/>
              <w:ind w:firstLine="0"/>
              <w:jc w:val="center"/>
              <w:rPr>
                <w:sz w:val="24"/>
                <w:szCs w:val="24"/>
              </w:rPr>
            </w:pPr>
            <w:r>
              <w:rPr>
                <w:sz w:val="24"/>
                <w:szCs w:val="24"/>
              </w:rPr>
              <w:t>43</w:t>
            </w:r>
          </w:p>
        </w:tc>
        <w:tc>
          <w:tcPr>
            <w:tcW w:w="547" w:type="dxa"/>
            <w:shd w:val="pct20" w:color="FFFF00" w:fill="auto"/>
          </w:tcPr>
          <w:p w:rsidR="00A225CD" w:rsidRDefault="00A225CD">
            <w:pPr>
              <w:spacing w:before="20" w:after="20" w:line="240" w:lineRule="auto"/>
              <w:ind w:firstLine="0"/>
              <w:jc w:val="center"/>
              <w:rPr>
                <w:sz w:val="24"/>
                <w:szCs w:val="24"/>
              </w:rPr>
            </w:pPr>
            <w:r>
              <w:rPr>
                <w:sz w:val="24"/>
                <w:szCs w:val="24"/>
              </w:rPr>
              <w:t>35</w:t>
            </w:r>
          </w:p>
        </w:tc>
        <w:tc>
          <w:tcPr>
            <w:tcW w:w="621" w:type="dxa"/>
            <w:gridSpan w:val="2"/>
            <w:shd w:val="pct20" w:color="FFFF00" w:fill="auto"/>
          </w:tcPr>
          <w:p w:rsidR="00A225CD" w:rsidRDefault="00A225CD">
            <w:pPr>
              <w:spacing w:before="20" w:after="20" w:line="240" w:lineRule="auto"/>
              <w:ind w:firstLine="0"/>
              <w:jc w:val="center"/>
              <w:rPr>
                <w:sz w:val="24"/>
                <w:szCs w:val="24"/>
              </w:rPr>
            </w:pPr>
            <w:r>
              <w:rPr>
                <w:sz w:val="24"/>
                <w:szCs w:val="24"/>
              </w:rPr>
              <w:t>42</w:t>
            </w:r>
          </w:p>
        </w:tc>
        <w:tc>
          <w:tcPr>
            <w:tcW w:w="621" w:type="dxa"/>
            <w:shd w:val="pct20" w:color="FFFF00" w:fill="auto"/>
          </w:tcPr>
          <w:p w:rsidR="00A225CD" w:rsidRDefault="00A225CD">
            <w:pPr>
              <w:spacing w:before="20" w:after="20" w:line="240" w:lineRule="auto"/>
              <w:ind w:firstLine="0"/>
              <w:jc w:val="center"/>
              <w:rPr>
                <w:sz w:val="24"/>
                <w:szCs w:val="24"/>
              </w:rPr>
            </w:pPr>
            <w:r>
              <w:rPr>
                <w:sz w:val="24"/>
                <w:szCs w:val="24"/>
              </w:rPr>
              <w:t>44</w:t>
            </w:r>
          </w:p>
        </w:tc>
        <w:tc>
          <w:tcPr>
            <w:tcW w:w="969" w:type="dxa"/>
            <w:shd w:val="pct20" w:color="FFFF00" w:fill="auto"/>
          </w:tcPr>
          <w:p w:rsidR="00A225CD" w:rsidRDefault="00A225CD">
            <w:pPr>
              <w:spacing w:before="20" w:after="20" w:line="240" w:lineRule="auto"/>
              <w:ind w:firstLine="0"/>
              <w:jc w:val="center"/>
              <w:rPr>
                <w:sz w:val="24"/>
                <w:szCs w:val="24"/>
              </w:rPr>
            </w:pPr>
            <w:r>
              <w:rPr>
                <w:sz w:val="24"/>
                <w:szCs w:val="24"/>
              </w:rPr>
              <w:t>30</w:t>
            </w:r>
          </w:p>
        </w:tc>
        <w:tc>
          <w:tcPr>
            <w:tcW w:w="993" w:type="dxa"/>
            <w:gridSpan w:val="2"/>
            <w:shd w:val="pct20" w:color="FFFF00" w:fill="auto"/>
          </w:tcPr>
          <w:p w:rsidR="00A225CD" w:rsidRDefault="00A225CD">
            <w:pPr>
              <w:spacing w:before="20" w:after="20" w:line="240" w:lineRule="auto"/>
              <w:ind w:firstLine="0"/>
              <w:jc w:val="center"/>
              <w:rPr>
                <w:sz w:val="24"/>
                <w:szCs w:val="24"/>
              </w:rPr>
            </w:pPr>
            <w:r>
              <w:rPr>
                <w:sz w:val="24"/>
                <w:szCs w:val="24"/>
              </w:rPr>
              <w:t>24</w:t>
            </w:r>
          </w:p>
        </w:tc>
        <w:tc>
          <w:tcPr>
            <w:tcW w:w="710" w:type="dxa"/>
            <w:shd w:val="pct20" w:color="FFFF00" w:fill="auto"/>
          </w:tcPr>
          <w:p w:rsidR="00A225CD" w:rsidRDefault="00A225CD">
            <w:pPr>
              <w:spacing w:before="20" w:after="20" w:line="240" w:lineRule="auto"/>
              <w:ind w:firstLine="0"/>
              <w:jc w:val="center"/>
              <w:rPr>
                <w:sz w:val="24"/>
                <w:szCs w:val="24"/>
              </w:rPr>
            </w:pPr>
            <w:r>
              <w:rPr>
                <w:sz w:val="24"/>
                <w:szCs w:val="24"/>
              </w:rPr>
              <w:t>40</w:t>
            </w:r>
          </w:p>
        </w:tc>
        <w:tc>
          <w:tcPr>
            <w:tcW w:w="851" w:type="dxa"/>
            <w:shd w:val="pct20" w:color="FFFF00" w:fill="auto"/>
          </w:tcPr>
          <w:p w:rsidR="00A225CD" w:rsidRDefault="00A225CD">
            <w:pPr>
              <w:spacing w:before="20" w:after="20" w:line="240" w:lineRule="auto"/>
              <w:ind w:firstLine="0"/>
              <w:jc w:val="center"/>
              <w:rPr>
                <w:sz w:val="24"/>
                <w:szCs w:val="24"/>
              </w:rPr>
            </w:pPr>
            <w:r>
              <w:rPr>
                <w:sz w:val="24"/>
                <w:szCs w:val="24"/>
              </w:rPr>
              <w:t>42</w:t>
            </w:r>
          </w:p>
        </w:tc>
        <w:tc>
          <w:tcPr>
            <w:tcW w:w="614" w:type="dxa"/>
            <w:shd w:val="pct20" w:color="FFFF00" w:fill="auto"/>
          </w:tcPr>
          <w:p w:rsidR="00A225CD" w:rsidRDefault="00A225CD">
            <w:pPr>
              <w:spacing w:before="20" w:after="20" w:line="240" w:lineRule="auto"/>
              <w:ind w:firstLine="0"/>
              <w:jc w:val="center"/>
              <w:rPr>
                <w:sz w:val="24"/>
                <w:szCs w:val="24"/>
              </w:rPr>
            </w:pPr>
            <w:r>
              <w:rPr>
                <w:sz w:val="24"/>
                <w:szCs w:val="24"/>
              </w:rPr>
              <w:t>52</w:t>
            </w:r>
          </w:p>
        </w:tc>
      </w:tr>
      <w:tr w:rsidR="00A225CD">
        <w:tblPrEx>
          <w:tblCellMar>
            <w:top w:w="0" w:type="dxa"/>
            <w:bottom w:w="0" w:type="dxa"/>
          </w:tblCellMar>
        </w:tblPrEx>
        <w:tc>
          <w:tcPr>
            <w:tcW w:w="2564"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567" w:type="dxa"/>
            <w:gridSpan w:val="2"/>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20</w:t>
            </w:r>
          </w:p>
        </w:tc>
        <w:tc>
          <w:tcPr>
            <w:tcW w:w="644" w:type="dxa"/>
            <w:gridSpan w:val="2"/>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14</w:t>
            </w:r>
          </w:p>
        </w:tc>
        <w:tc>
          <w:tcPr>
            <w:tcW w:w="547"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25</w:t>
            </w:r>
          </w:p>
        </w:tc>
        <w:tc>
          <w:tcPr>
            <w:tcW w:w="621" w:type="dxa"/>
            <w:gridSpan w:val="2"/>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621"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969"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27</w:t>
            </w:r>
          </w:p>
        </w:tc>
        <w:tc>
          <w:tcPr>
            <w:tcW w:w="993" w:type="dxa"/>
            <w:gridSpan w:val="2"/>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33</w:t>
            </w:r>
          </w:p>
        </w:tc>
        <w:tc>
          <w:tcPr>
            <w:tcW w:w="710"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851"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c>
          <w:tcPr>
            <w:tcW w:w="614"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16</w:t>
            </w:r>
          </w:p>
        </w:tc>
      </w:tr>
    </w:tbl>
    <w:p w:rsidR="00A225CD" w:rsidRDefault="00A225CD">
      <w:pPr>
        <w:spacing w:before="0" w:after="0"/>
        <w:ind w:firstLine="425"/>
        <w:rPr>
          <w:b/>
          <w:bCs/>
        </w:rPr>
      </w:pPr>
    </w:p>
    <w:p w:rsidR="00A225CD" w:rsidRDefault="00A225CD">
      <w:pPr>
        <w:spacing w:before="0" w:after="0"/>
        <w:ind w:firstLine="425"/>
      </w:pPr>
      <w:r>
        <w:t xml:space="preserve">Здесь необходимо уточнить: соглашаясь со второй точкой зрения, респондент, вроде бы, не выражает своего отношения к "органам" – он лишь утверждает, что расширение их полномочий не сделает борьбу с преступностью более действенной. Но данное суждение "жестко" противопоставлено тезису о необходимости наделения спецслужб чрезвычайными полномочиями, и респондент не может не видеть этого. И если он фактически высказывается против чрезвычайных полномочий, то, очевидно, не столько из-за сомнений в эффективности данного шага, сколько потому, что, как мы увидим ниже, опасается злоупотребления такими полномочиями. В противном случае респондент, ни в коей мере не склонный недооценивать исходящую от преступности угрозу, предпочел бы, скорее всего, предоставить максимальную свободу действий специалистам, даже не будучи уверенным в том, что дополнительные права им необходимы на самом деле. </w:t>
      </w:r>
    </w:p>
    <w:p w:rsidR="00A225CD" w:rsidRDefault="00A225CD">
      <w:pPr>
        <w:spacing w:before="0" w:after="0"/>
        <w:ind w:firstLine="425"/>
        <w:rPr>
          <w:rFonts w:ascii="Courier New" w:hAnsi="Courier New" w:cs="Courier New"/>
          <w:b/>
          <w:bCs/>
          <w:i/>
          <w:iCs/>
        </w:rPr>
      </w:pPr>
      <w:r>
        <w:rPr>
          <w:b/>
          <w:bCs/>
          <w:i/>
          <w:iCs/>
        </w:rPr>
        <w:t>Может возникнуть вопрос: почему бы тогда не спросить прямо, следует или не следует дать ФСБ и родственным ей организациям чрезвычайные полномочия? Вот потому и не стоит этого делать, что респондент, опасающийся "органов", поостерегся бы "отк</w:t>
      </w:r>
      <w:r>
        <w:rPr>
          <w:b/>
          <w:bCs/>
          <w:i/>
          <w:iCs/>
          <w:lang w:val="en-US"/>
        </w:rPr>
        <w:softHyphen/>
      </w:r>
      <w:r>
        <w:rPr>
          <w:b/>
          <w:bCs/>
          <w:i/>
          <w:iCs/>
        </w:rPr>
        <w:t>ры</w:t>
      </w:r>
      <w:r>
        <w:rPr>
          <w:b/>
          <w:bCs/>
          <w:i/>
          <w:iCs/>
          <w:lang w:val="en-US"/>
        </w:rPr>
        <w:softHyphen/>
      </w:r>
      <w:r>
        <w:rPr>
          <w:b/>
          <w:bCs/>
          <w:i/>
          <w:iCs/>
        </w:rPr>
        <w:t xml:space="preserve">тым текстом" высказаться против такого шага. </w:t>
      </w:r>
    </w:p>
    <w:p w:rsidR="00A225CD" w:rsidRDefault="00A225CD">
      <w:pPr>
        <w:spacing w:before="0" w:after="0"/>
        <w:ind w:firstLine="425"/>
      </w:pPr>
      <w:r>
        <w:t>Итак, опрошенные чуть чаще соглашаются предоставить  службам госбезопасности чрезвычайные полномочия, чем возражают против этого. Перевес сторонников первой точки зрения обеспечивается за счет сравнительно пожилых респондентов. Причем приверженцы чрезвычайных полномочий заметно преобладают среди наименее образованных граждан, а противники – среди наиболее образованных. Кроме того, позиции опрошенных по этому вопросу в значительной мере варьируются в зависимости от политических пристрастий респондентов.</w:t>
      </w:r>
    </w:p>
    <w:p w:rsidR="00A225CD" w:rsidRDefault="00A225CD">
      <w:pPr>
        <w:spacing w:before="0" w:after="0"/>
        <w:ind w:firstLine="425"/>
        <w:rPr>
          <w:b/>
          <w:bCs/>
          <w:i/>
          <w:iCs/>
          <w:color w:val="800000"/>
        </w:rPr>
      </w:pPr>
      <w:r>
        <w:rPr>
          <w:b/>
          <w:bCs/>
          <w:i/>
          <w:iCs/>
          <w:color w:val="800000"/>
        </w:rPr>
        <w:t>Вопрос: "Одни говорят, что для борьбы с преступностью нужно предоставить службам госбезопасности чрезвычайные полномочия. Другие говорят, что чрезвычайные полномочия не помогут службам госбезопасности в борьбе с преступностью. С каким из этих двух мнений Вы согласны – с первым или со вторым?"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225CD">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678"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678"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3133"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 первым</w:t>
            </w:r>
          </w:p>
        </w:tc>
        <w:tc>
          <w:tcPr>
            <w:tcW w:w="678"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42</w:t>
            </w:r>
          </w:p>
        </w:tc>
        <w:tc>
          <w:tcPr>
            <w:tcW w:w="116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48</w:t>
            </w:r>
          </w:p>
        </w:tc>
        <w:tc>
          <w:tcPr>
            <w:tcW w:w="99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45</w:t>
            </w:r>
          </w:p>
        </w:tc>
        <w:tc>
          <w:tcPr>
            <w:tcW w:w="11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40</w:t>
            </w:r>
          </w:p>
        </w:tc>
        <w:tc>
          <w:tcPr>
            <w:tcW w:w="134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36</w:t>
            </w:r>
          </w:p>
        </w:tc>
        <w:tc>
          <w:tcPr>
            <w:tcW w:w="12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47</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со вторым</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38</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31</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38</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47</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56</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36</w:t>
            </w:r>
          </w:p>
        </w:tc>
      </w:tr>
      <w:tr w:rsidR="00A225CD">
        <w:tblPrEx>
          <w:tblCellMar>
            <w:top w:w="0" w:type="dxa"/>
            <w:bottom w:w="0" w:type="dxa"/>
          </w:tblCellMar>
        </w:tblPrEx>
        <w:tc>
          <w:tcPr>
            <w:tcW w:w="3133"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20</w:t>
            </w: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21</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17</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12</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8</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18</w:t>
            </w:r>
          </w:p>
        </w:tc>
      </w:tr>
    </w:tbl>
    <w:p w:rsidR="00A225CD" w:rsidRDefault="00A225CD">
      <w:pPr>
        <w:spacing w:before="0" w:after="0"/>
        <w:ind w:firstLine="425"/>
        <w:rPr>
          <w:b/>
          <w:bCs/>
        </w:rPr>
      </w:pPr>
    </w:p>
    <w:p w:rsidR="00A225CD" w:rsidRDefault="00A225CD">
      <w:pPr>
        <w:spacing w:before="0" w:after="0"/>
        <w:ind w:firstLine="425"/>
      </w:pPr>
      <w:r>
        <w:t>Максимальную готовность довериться органам госбезопасности демонстрируют сторонники Г.Зюганова, минимальную – сторонники Г.Явлинского. Показательно, что респонденты, ориентирующиеся на Е.Примакова, лишь немногим уступают коммунистическому электорату по части пристрастия к чрезвычайным мерам.</w:t>
      </w:r>
    </w:p>
    <w:p w:rsidR="00A225CD" w:rsidRDefault="00A225CD">
      <w:pPr>
        <w:spacing w:before="0" w:after="0"/>
        <w:ind w:firstLine="425"/>
      </w:pPr>
      <w:r>
        <w:t>Вместе с тем подавляющее большинство опрошенных – как среди сторонников, так и среди противников расширения полномочий ФСБ и других спецслужб – высказывается за усиление контроля над ними, хотя формулировка вопроса и содержит намек на то, что такой контроль может негативно сказаться на их эффективности.</w:t>
      </w:r>
    </w:p>
    <w:p w:rsidR="00A225CD" w:rsidRDefault="00A225CD">
      <w:pPr>
        <w:spacing w:before="0" w:after="0"/>
        <w:ind w:firstLine="425"/>
        <w:rPr>
          <w:b/>
          <w:bCs/>
          <w:i/>
          <w:iCs/>
          <w:color w:val="800000"/>
        </w:rPr>
      </w:pPr>
      <w:r>
        <w:rPr>
          <w:b/>
          <w:bCs/>
          <w:i/>
          <w:iCs/>
          <w:color w:val="800000"/>
        </w:rPr>
        <w:t>Вопрос: "Одни считают, что в России нужен более строгий контроль за деятельностью служб госбезопасности. Другие считают, что такой контроль не нужен, он только повредит их деятельности. С каким из этих мнений Вы согласны – с первым или со вторым?"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990"/>
        <w:gridCol w:w="709"/>
        <w:gridCol w:w="3001"/>
        <w:gridCol w:w="3001"/>
      </w:tblGrid>
      <w:tr w:rsidR="00A225CD">
        <w:tblPrEx>
          <w:tblCellMar>
            <w:top w:w="0" w:type="dxa"/>
            <w:bottom w:w="0" w:type="dxa"/>
          </w:tblCellMar>
        </w:tblPrEx>
        <w:tc>
          <w:tcPr>
            <w:tcW w:w="2990"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709"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3001" w:type="dxa"/>
            <w:tcBorders>
              <w:top w:val="single" w:sz="12" w:space="0" w:color="auto"/>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Сторонники чрезвычайных полномочий</w:t>
            </w:r>
          </w:p>
        </w:tc>
        <w:tc>
          <w:tcPr>
            <w:tcW w:w="3001" w:type="dxa"/>
            <w:tcBorders>
              <w:top w:val="single" w:sz="12" w:space="0" w:color="auto"/>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Противники чрезвычайных полномочий</w:t>
            </w:r>
          </w:p>
        </w:tc>
      </w:tr>
      <w:tr w:rsidR="00A225CD">
        <w:tblPrEx>
          <w:tblCellMar>
            <w:top w:w="0" w:type="dxa"/>
            <w:bottom w:w="0" w:type="dxa"/>
          </w:tblCellMar>
        </w:tblPrEx>
        <w:tc>
          <w:tcPr>
            <w:tcW w:w="2990" w:type="dxa"/>
            <w:tcBorders>
              <w:top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 первым</w:t>
            </w:r>
          </w:p>
        </w:tc>
        <w:tc>
          <w:tcPr>
            <w:tcW w:w="709" w:type="dxa"/>
            <w:tcBorders>
              <w:top w:val="single" w:sz="12" w:space="0" w:color="auto"/>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66</w:t>
            </w:r>
          </w:p>
        </w:tc>
        <w:tc>
          <w:tcPr>
            <w:tcW w:w="3001" w:type="dxa"/>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69</w:t>
            </w:r>
          </w:p>
        </w:tc>
        <w:tc>
          <w:tcPr>
            <w:tcW w:w="3001" w:type="dxa"/>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74</w:t>
            </w:r>
          </w:p>
        </w:tc>
      </w:tr>
      <w:tr w:rsidR="00A225CD">
        <w:tblPrEx>
          <w:tblCellMar>
            <w:top w:w="0" w:type="dxa"/>
            <w:bottom w:w="0" w:type="dxa"/>
          </w:tblCellMar>
        </w:tblPrEx>
        <w:tc>
          <w:tcPr>
            <w:tcW w:w="2990"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со вторым</w:t>
            </w:r>
          </w:p>
        </w:tc>
        <w:tc>
          <w:tcPr>
            <w:tcW w:w="709"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14</w:t>
            </w:r>
          </w:p>
        </w:tc>
        <w:tc>
          <w:tcPr>
            <w:tcW w:w="3001"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18</w:t>
            </w:r>
          </w:p>
        </w:tc>
        <w:tc>
          <w:tcPr>
            <w:tcW w:w="3001"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14</w:t>
            </w:r>
          </w:p>
        </w:tc>
      </w:tr>
      <w:tr w:rsidR="00A225CD">
        <w:tblPrEx>
          <w:tblCellMar>
            <w:top w:w="0" w:type="dxa"/>
            <w:bottom w:w="0" w:type="dxa"/>
          </w:tblCellMar>
        </w:tblPrEx>
        <w:tc>
          <w:tcPr>
            <w:tcW w:w="2990"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20</w:t>
            </w:r>
          </w:p>
        </w:tc>
        <w:tc>
          <w:tcPr>
            <w:tcW w:w="3001"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13</w:t>
            </w:r>
          </w:p>
        </w:tc>
        <w:tc>
          <w:tcPr>
            <w:tcW w:w="3001"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12</w:t>
            </w:r>
          </w:p>
        </w:tc>
      </w:tr>
    </w:tbl>
    <w:p w:rsidR="00A225CD" w:rsidRDefault="00A225CD">
      <w:pPr>
        <w:spacing w:before="0" w:after="0"/>
        <w:ind w:firstLine="425"/>
        <w:jc w:val="right"/>
        <w:rPr>
          <w:b/>
          <w:bCs/>
          <w:u w:val="single"/>
        </w:rPr>
      </w:pPr>
    </w:p>
    <w:p w:rsidR="00A225CD" w:rsidRDefault="00A225CD">
      <w:pPr>
        <w:pStyle w:val="Heading2"/>
        <w:spacing w:before="300" w:after="200"/>
      </w:pPr>
      <w:r>
        <w:t>Лубянское наследство</w:t>
      </w:r>
    </w:p>
    <w:p w:rsidR="00A225CD" w:rsidRDefault="00A225CD">
      <w:pPr>
        <w:spacing w:before="0" w:after="0"/>
        <w:ind w:firstLine="425"/>
      </w:pPr>
      <w:r>
        <w:t>Представления респондентов о сегодняшних спецслужбах связаны, естественно, с суждениями об изначальном предназначении этих служб и их исторической роли.</w:t>
      </w:r>
    </w:p>
    <w:p w:rsidR="00A225CD" w:rsidRDefault="00A225CD">
      <w:pPr>
        <w:spacing w:before="0" w:after="0"/>
        <w:ind w:firstLine="425"/>
        <w:rPr>
          <w:b/>
          <w:bCs/>
          <w:i/>
          <w:iCs/>
          <w:color w:val="800000"/>
        </w:rPr>
      </w:pPr>
      <w:r>
        <w:rPr>
          <w:b/>
          <w:bCs/>
          <w:i/>
          <w:iCs/>
          <w:color w:val="800000"/>
        </w:rPr>
        <w:t>Вопрос: "После революции была создана ВЧК – Всероссийская чрезвычайная комиссия. Одни говорят, что ВЧК была орудием террора против собственного народа. Другие считают, что ВЧК была орудием борьбы с диверсантами, бандитами, шпионами. С каким из этих мнений Вы согласны – с первым или со вторым?"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225CD">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678"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678"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3133"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 первым</w:t>
            </w:r>
          </w:p>
        </w:tc>
        <w:tc>
          <w:tcPr>
            <w:tcW w:w="678"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29</w:t>
            </w:r>
          </w:p>
        </w:tc>
        <w:tc>
          <w:tcPr>
            <w:tcW w:w="116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22</w:t>
            </w:r>
          </w:p>
        </w:tc>
        <w:tc>
          <w:tcPr>
            <w:tcW w:w="99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37</w:t>
            </w:r>
          </w:p>
        </w:tc>
        <w:tc>
          <w:tcPr>
            <w:tcW w:w="11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35</w:t>
            </w:r>
          </w:p>
        </w:tc>
        <w:tc>
          <w:tcPr>
            <w:tcW w:w="134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39</w:t>
            </w:r>
          </w:p>
        </w:tc>
        <w:tc>
          <w:tcPr>
            <w:tcW w:w="12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27</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и с тем, и с другим</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24</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21</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19</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25</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29</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26</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со вторым</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31</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44</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31</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25</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24</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32</w:t>
            </w:r>
          </w:p>
        </w:tc>
      </w:tr>
      <w:tr w:rsidR="00A225CD">
        <w:tblPrEx>
          <w:tblCellMar>
            <w:top w:w="0" w:type="dxa"/>
            <w:bottom w:w="0" w:type="dxa"/>
          </w:tblCellMar>
        </w:tblPrEx>
        <w:tc>
          <w:tcPr>
            <w:tcW w:w="3133"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16</w:t>
            </w: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13</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13</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14</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9</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15</w:t>
            </w:r>
          </w:p>
        </w:tc>
      </w:tr>
    </w:tbl>
    <w:p w:rsidR="00A225CD" w:rsidRDefault="00A225CD">
      <w:pPr>
        <w:spacing w:before="0" w:after="0"/>
        <w:ind w:firstLine="425"/>
        <w:rPr>
          <w:b/>
          <w:bCs/>
        </w:rPr>
      </w:pPr>
    </w:p>
    <w:p w:rsidR="00A225CD" w:rsidRDefault="00A225CD">
      <w:pPr>
        <w:spacing w:before="0" w:after="0"/>
        <w:ind w:firstLine="425"/>
      </w:pPr>
      <w:r>
        <w:t>Конечно, коммунистический электорат в большей мере склонен видеть в чекистах "рыцарей революции", а сторонники Ю.Лужкова и Г.Явлинского – "оп</w:t>
      </w:r>
      <w:r>
        <w:rPr>
          <w:lang w:val="en-US"/>
        </w:rPr>
        <w:softHyphen/>
      </w:r>
      <w:r>
        <w:t>рич</w:t>
      </w:r>
      <w:r>
        <w:rPr>
          <w:lang w:val="en-US"/>
        </w:rPr>
        <w:softHyphen/>
      </w:r>
      <w:r>
        <w:t xml:space="preserve">ников", но любопытно, что и среди поклонников Г.Зюганова доля респондентов, в той или иной мере признающих ВЧК террористической и антинародной организацией, практически равна доле опрошенных, отрицающих это. </w:t>
      </w:r>
    </w:p>
    <w:p w:rsidR="00A225CD" w:rsidRDefault="00A225CD">
      <w:pPr>
        <w:spacing w:before="0" w:after="0"/>
        <w:ind w:firstLine="425"/>
      </w:pPr>
      <w:r>
        <w:t>Показательно также, что, хотя сторонники предоставления службам госбезопасности чрезвычайных полномочий несколько благосклоннее оценивают их предшественников (здесь ВЧК считают орудием террора против собственного народа 27% опрошенных, а орудием борьбы с диверсантами и т.д. – 37%), чем противники такого шага (соответственно, 36% и 28% респондентов), различия не столь значительны, чтобы можно было утверждать, что суждения наших сограждан о целесообразности или нецелесообразности предоставления спецслужбам свободы действий в решающей мере определяются тем, как они оценивают историческую роль Лубянки.</w:t>
      </w:r>
    </w:p>
    <w:p w:rsidR="00A225CD" w:rsidRDefault="00A225CD">
      <w:pPr>
        <w:spacing w:before="0" w:after="0"/>
        <w:ind w:firstLine="425"/>
      </w:pPr>
      <w:r>
        <w:t xml:space="preserve">Даже позиции респондентов по вопросу, самым непосредственным образом связанному, казалось бы, с этими оценками, – о возвращении "железного Феликса" на Лубянскую площадь, – зависят не только от того, чем для них является ВЧК: механизмом массовых репрессий или "карающим мечом революции". </w:t>
      </w:r>
    </w:p>
    <w:p w:rsidR="00A225CD" w:rsidRDefault="00A225CD">
      <w:pPr>
        <w:spacing w:before="0" w:after="0"/>
        <w:ind w:firstLine="425"/>
        <w:rPr>
          <w:b/>
          <w:bCs/>
          <w:i/>
          <w:iCs/>
          <w:color w:val="800000"/>
        </w:rPr>
      </w:pPr>
      <w:r>
        <w:rPr>
          <w:b/>
          <w:bCs/>
          <w:i/>
          <w:iCs/>
          <w:color w:val="800000"/>
        </w:rPr>
        <w:t>Вопрос: "Дума приняла постановление вернуть памятник Ф.Дзер</w:t>
      </w:r>
      <w:r>
        <w:rPr>
          <w:b/>
          <w:bCs/>
          <w:i/>
          <w:iCs/>
          <w:color w:val="800000"/>
        </w:rPr>
        <w:softHyphen/>
        <w:t>жинс</w:t>
      </w:r>
      <w:r>
        <w:rPr>
          <w:b/>
          <w:bCs/>
          <w:i/>
          <w:iCs/>
          <w:color w:val="800000"/>
        </w:rPr>
        <w:softHyphen/>
        <w:t>кому на Лубянскую площадь Москвы. Вы лично одобряете или не одобряете идею возвращения памятника Ф.Дзержинскому на Лубянскую площадь?"</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06"/>
        <w:gridCol w:w="591"/>
        <w:gridCol w:w="2811"/>
        <w:gridCol w:w="3593"/>
      </w:tblGrid>
      <w:tr w:rsidR="00A225CD">
        <w:tblPrEx>
          <w:tblCellMar>
            <w:top w:w="0" w:type="dxa"/>
            <w:bottom w:w="0" w:type="dxa"/>
          </w:tblCellMar>
        </w:tblPrEx>
        <w:tc>
          <w:tcPr>
            <w:tcW w:w="2706"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591"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2811" w:type="dxa"/>
            <w:tcBorders>
              <w:top w:val="single" w:sz="12" w:space="0" w:color="auto"/>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ВЧК – орудие террора против собственного народа</w:t>
            </w:r>
          </w:p>
        </w:tc>
        <w:tc>
          <w:tcPr>
            <w:tcW w:w="3593" w:type="dxa"/>
            <w:tcBorders>
              <w:top w:val="single" w:sz="12" w:space="0" w:color="auto"/>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 xml:space="preserve">ВЧК – орудие борьбы </w:t>
            </w:r>
            <w:r>
              <w:rPr>
                <w:b/>
                <w:bCs/>
                <w:sz w:val="24"/>
                <w:szCs w:val="24"/>
                <w:lang w:val="en-US"/>
              </w:rPr>
              <w:br/>
            </w:r>
            <w:r>
              <w:rPr>
                <w:b/>
                <w:bCs/>
                <w:sz w:val="24"/>
                <w:szCs w:val="24"/>
              </w:rPr>
              <w:t>с диверсантами, бандитами, шпионами</w:t>
            </w:r>
          </w:p>
        </w:tc>
      </w:tr>
      <w:tr w:rsidR="00A225CD">
        <w:tblPrEx>
          <w:tblCellMar>
            <w:top w:w="0" w:type="dxa"/>
            <w:bottom w:w="0" w:type="dxa"/>
          </w:tblCellMar>
        </w:tblPrEx>
        <w:tc>
          <w:tcPr>
            <w:tcW w:w="2706" w:type="dxa"/>
            <w:tcBorders>
              <w:top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одобряю</w:t>
            </w:r>
          </w:p>
        </w:tc>
        <w:tc>
          <w:tcPr>
            <w:tcW w:w="591" w:type="dxa"/>
            <w:tcBorders>
              <w:top w:val="single" w:sz="12" w:space="0" w:color="auto"/>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45</w:t>
            </w:r>
          </w:p>
        </w:tc>
        <w:tc>
          <w:tcPr>
            <w:tcW w:w="2811" w:type="dxa"/>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36</w:t>
            </w:r>
          </w:p>
        </w:tc>
        <w:tc>
          <w:tcPr>
            <w:tcW w:w="3593" w:type="dxa"/>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62</w:t>
            </w:r>
          </w:p>
        </w:tc>
      </w:tr>
      <w:tr w:rsidR="00A225CD">
        <w:tblPrEx>
          <w:tblCellMar>
            <w:top w:w="0" w:type="dxa"/>
            <w:bottom w:w="0" w:type="dxa"/>
          </w:tblCellMar>
        </w:tblPrEx>
        <w:tc>
          <w:tcPr>
            <w:tcW w:w="2706"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не одобряю</w:t>
            </w:r>
          </w:p>
        </w:tc>
        <w:tc>
          <w:tcPr>
            <w:tcW w:w="591"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36</w:t>
            </w:r>
          </w:p>
        </w:tc>
        <w:tc>
          <w:tcPr>
            <w:tcW w:w="2811"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50</w:t>
            </w:r>
          </w:p>
        </w:tc>
        <w:tc>
          <w:tcPr>
            <w:tcW w:w="359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23</w:t>
            </w:r>
          </w:p>
        </w:tc>
      </w:tr>
      <w:tr w:rsidR="00A225CD">
        <w:tblPrEx>
          <w:tblCellMar>
            <w:top w:w="0" w:type="dxa"/>
            <w:bottom w:w="0" w:type="dxa"/>
          </w:tblCellMar>
        </w:tblPrEx>
        <w:tc>
          <w:tcPr>
            <w:tcW w:w="2706"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591"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19</w:t>
            </w:r>
          </w:p>
        </w:tc>
        <w:tc>
          <w:tcPr>
            <w:tcW w:w="2811"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14</w:t>
            </w:r>
          </w:p>
        </w:tc>
        <w:tc>
          <w:tcPr>
            <w:tcW w:w="359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15</w:t>
            </w:r>
          </w:p>
        </w:tc>
      </w:tr>
    </w:tbl>
    <w:p w:rsidR="00A225CD" w:rsidRDefault="00A225CD">
      <w:pPr>
        <w:spacing w:before="0" w:after="0"/>
        <w:ind w:firstLine="425"/>
        <w:rPr>
          <w:b/>
          <w:bCs/>
        </w:rPr>
      </w:pPr>
    </w:p>
    <w:p w:rsidR="00A225CD" w:rsidRDefault="00A225CD">
      <w:pPr>
        <w:spacing w:before="0" w:after="0"/>
        <w:ind w:firstLine="425"/>
      </w:pPr>
      <w:r>
        <w:t>Как явствует из этих данных, свыше 1/3 респондентов, считающих ЧК преступной организацией, высказываются, тем не менее, за возвращение памятника одному из ее основателей. Вероятно, за этим стоит неприятие самой идеи "редактирования" прошлого посредством разрушения монументов. Поддерживая идею о возвращении памятника, эти респонденты выражают не столько уважение к Ф.Дзержинскому, сколько неприятие акции 1991 года по сносу статуи. Вместе с тем, почти 1/4 опрошенных, апологетически оценивающих историю Лубянки времен Ф.Дзержинского, выступают против возвращения монумента, вероятно, потому, что такая акция, по их мнению, способствовала бы возбуждению политических страстей, оказала бы дестабилизирующее влияние на ситуацию в стране.</w:t>
      </w:r>
    </w:p>
    <w:p w:rsidR="00A225CD" w:rsidRDefault="00A225CD">
      <w:pPr>
        <w:pStyle w:val="Heading2"/>
      </w:pPr>
      <w:r>
        <w:t>Работа как работа?</w:t>
      </w:r>
    </w:p>
    <w:p w:rsidR="00A225CD" w:rsidRDefault="00A225CD">
      <w:pPr>
        <w:spacing w:before="0" w:after="0"/>
        <w:ind w:firstLine="425"/>
        <w:rPr>
          <w:b/>
          <w:bCs/>
          <w:i/>
          <w:iCs/>
          <w:color w:val="800000"/>
        </w:rPr>
      </w:pPr>
      <w:r>
        <w:rPr>
          <w:b/>
          <w:bCs/>
          <w:i/>
          <w:iCs/>
          <w:color w:val="800000"/>
        </w:rPr>
        <w:t>Вопрос: "Если при знакомстве с человеком окажется, что он – сотрудник службы госбезопасности, повлияет ли это обстоятельство на Ваше отношение к новому знакомому?"</w:t>
      </w:r>
    </w:p>
    <w:tbl>
      <w:tblPr>
        <w:tblW w:w="0" w:type="auto"/>
        <w:tblInd w:w="-140"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5954"/>
        <w:gridCol w:w="547"/>
        <w:gridCol w:w="656"/>
        <w:gridCol w:w="556"/>
        <w:gridCol w:w="642"/>
        <w:gridCol w:w="753"/>
        <w:gridCol w:w="704"/>
      </w:tblGrid>
      <w:tr w:rsidR="00A225CD">
        <w:tblPrEx>
          <w:tblCellMar>
            <w:top w:w="0" w:type="dxa"/>
            <w:bottom w:w="0" w:type="dxa"/>
          </w:tblCellMar>
        </w:tblPrEx>
        <w:tc>
          <w:tcPr>
            <w:tcW w:w="5954"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546"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3311"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5954"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547"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656"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w:t>
            </w:r>
            <w:r>
              <w:rPr>
                <w:sz w:val="20"/>
                <w:szCs w:val="20"/>
              </w:rPr>
              <w:softHyphen/>
              <w:t>нова</w:t>
            </w:r>
          </w:p>
        </w:tc>
        <w:tc>
          <w:tcPr>
            <w:tcW w:w="556"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w:t>
            </w:r>
            <w:r>
              <w:rPr>
                <w:sz w:val="20"/>
                <w:szCs w:val="20"/>
                <w:lang w:val="en-US"/>
              </w:rPr>
              <w:softHyphen/>
            </w:r>
            <w:r>
              <w:rPr>
                <w:sz w:val="20"/>
                <w:szCs w:val="20"/>
              </w:rPr>
              <w:t>дя</w:t>
            </w:r>
          </w:p>
        </w:tc>
        <w:tc>
          <w:tcPr>
            <w:tcW w:w="642"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w:t>
            </w:r>
            <w:r>
              <w:rPr>
                <w:sz w:val="20"/>
                <w:szCs w:val="20"/>
                <w:lang w:val="en-US"/>
              </w:rPr>
              <w:softHyphen/>
            </w:r>
            <w:r>
              <w:rPr>
                <w:sz w:val="20"/>
                <w:szCs w:val="20"/>
              </w:rPr>
              <w:t>кова</w:t>
            </w:r>
          </w:p>
        </w:tc>
        <w:tc>
          <w:tcPr>
            <w:tcW w:w="753"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w:t>
            </w:r>
            <w:r>
              <w:rPr>
                <w:sz w:val="20"/>
                <w:szCs w:val="20"/>
                <w:lang w:val="en-US"/>
              </w:rPr>
              <w:softHyphen/>
            </w:r>
            <w:r>
              <w:rPr>
                <w:sz w:val="20"/>
                <w:szCs w:val="20"/>
              </w:rPr>
              <w:t>ского</w:t>
            </w:r>
          </w:p>
        </w:tc>
        <w:tc>
          <w:tcPr>
            <w:tcW w:w="698"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w:t>
            </w:r>
            <w:r>
              <w:rPr>
                <w:sz w:val="20"/>
                <w:szCs w:val="20"/>
                <w:lang w:val="en-US"/>
              </w:rPr>
              <w:softHyphen/>
            </w:r>
            <w:r>
              <w:rPr>
                <w:sz w:val="20"/>
                <w:szCs w:val="20"/>
              </w:rPr>
              <w:t>кова</w:t>
            </w:r>
          </w:p>
        </w:tc>
      </w:tr>
      <w:tr w:rsidR="00A225CD">
        <w:tblPrEx>
          <w:tblCellMar>
            <w:top w:w="0" w:type="dxa"/>
            <w:bottom w:w="0" w:type="dxa"/>
          </w:tblCellMar>
        </w:tblPrEx>
        <w:tc>
          <w:tcPr>
            <w:tcW w:w="5954"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я отнесусь к нему с неприязнью и постараюсь больше не встречаться</w:t>
            </w:r>
          </w:p>
        </w:tc>
        <w:tc>
          <w:tcPr>
            <w:tcW w:w="547"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5</w:t>
            </w:r>
          </w:p>
        </w:tc>
        <w:tc>
          <w:tcPr>
            <w:tcW w:w="656"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5</w:t>
            </w:r>
          </w:p>
        </w:tc>
        <w:tc>
          <w:tcPr>
            <w:tcW w:w="556"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9</w:t>
            </w:r>
          </w:p>
        </w:tc>
        <w:tc>
          <w:tcPr>
            <w:tcW w:w="64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6</w:t>
            </w:r>
          </w:p>
        </w:tc>
        <w:tc>
          <w:tcPr>
            <w:tcW w:w="75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9</w:t>
            </w:r>
          </w:p>
        </w:tc>
        <w:tc>
          <w:tcPr>
            <w:tcW w:w="698"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4</w:t>
            </w:r>
          </w:p>
        </w:tc>
      </w:tr>
      <w:tr w:rsidR="00A225CD">
        <w:tblPrEx>
          <w:tblCellMar>
            <w:top w:w="0" w:type="dxa"/>
            <w:bottom w:w="0" w:type="dxa"/>
          </w:tblCellMar>
        </w:tblPrEx>
        <w:tc>
          <w:tcPr>
            <w:tcW w:w="5954"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я отнесусь к нему с некоторым недоверием и опаской</w:t>
            </w:r>
          </w:p>
        </w:tc>
        <w:tc>
          <w:tcPr>
            <w:tcW w:w="547"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12</w:t>
            </w:r>
          </w:p>
        </w:tc>
        <w:tc>
          <w:tcPr>
            <w:tcW w:w="656" w:type="dxa"/>
            <w:shd w:val="pct20" w:color="FFFF00" w:fill="auto"/>
          </w:tcPr>
          <w:p w:rsidR="00A225CD" w:rsidRDefault="00A225CD">
            <w:pPr>
              <w:spacing w:before="20" w:after="20" w:line="240" w:lineRule="auto"/>
              <w:ind w:firstLine="0"/>
              <w:jc w:val="center"/>
              <w:rPr>
                <w:sz w:val="24"/>
                <w:szCs w:val="24"/>
              </w:rPr>
            </w:pPr>
            <w:r>
              <w:rPr>
                <w:sz w:val="24"/>
                <w:szCs w:val="24"/>
              </w:rPr>
              <w:t>11</w:t>
            </w:r>
          </w:p>
        </w:tc>
        <w:tc>
          <w:tcPr>
            <w:tcW w:w="556" w:type="dxa"/>
            <w:shd w:val="pct20" w:color="FFFF00" w:fill="auto"/>
          </w:tcPr>
          <w:p w:rsidR="00A225CD" w:rsidRDefault="00A225CD">
            <w:pPr>
              <w:spacing w:before="20" w:after="20" w:line="240" w:lineRule="auto"/>
              <w:ind w:firstLine="0"/>
              <w:jc w:val="center"/>
              <w:rPr>
                <w:sz w:val="24"/>
                <w:szCs w:val="24"/>
              </w:rPr>
            </w:pPr>
            <w:r>
              <w:rPr>
                <w:sz w:val="24"/>
                <w:szCs w:val="24"/>
              </w:rPr>
              <w:t>12</w:t>
            </w:r>
          </w:p>
        </w:tc>
        <w:tc>
          <w:tcPr>
            <w:tcW w:w="642" w:type="dxa"/>
            <w:shd w:val="pct20" w:color="FFFF00" w:fill="auto"/>
          </w:tcPr>
          <w:p w:rsidR="00A225CD" w:rsidRDefault="00A225CD">
            <w:pPr>
              <w:spacing w:before="20" w:after="20" w:line="240" w:lineRule="auto"/>
              <w:ind w:firstLine="0"/>
              <w:jc w:val="center"/>
              <w:rPr>
                <w:sz w:val="24"/>
                <w:szCs w:val="24"/>
              </w:rPr>
            </w:pPr>
            <w:r>
              <w:rPr>
                <w:sz w:val="24"/>
                <w:szCs w:val="24"/>
              </w:rPr>
              <w:t>14</w:t>
            </w:r>
          </w:p>
        </w:tc>
        <w:tc>
          <w:tcPr>
            <w:tcW w:w="753" w:type="dxa"/>
            <w:shd w:val="pct20" w:color="FFFF00" w:fill="auto"/>
          </w:tcPr>
          <w:p w:rsidR="00A225CD" w:rsidRDefault="00A225CD">
            <w:pPr>
              <w:spacing w:before="20" w:after="20" w:line="240" w:lineRule="auto"/>
              <w:ind w:firstLine="0"/>
              <w:jc w:val="center"/>
              <w:rPr>
                <w:sz w:val="24"/>
                <w:szCs w:val="24"/>
              </w:rPr>
            </w:pPr>
            <w:r>
              <w:rPr>
                <w:sz w:val="24"/>
                <w:szCs w:val="24"/>
              </w:rPr>
              <w:t>13</w:t>
            </w:r>
          </w:p>
        </w:tc>
        <w:tc>
          <w:tcPr>
            <w:tcW w:w="698" w:type="dxa"/>
            <w:shd w:val="pct20" w:color="FFFF00" w:fill="auto"/>
          </w:tcPr>
          <w:p w:rsidR="00A225CD" w:rsidRDefault="00A225CD">
            <w:pPr>
              <w:spacing w:before="20" w:after="20" w:line="240" w:lineRule="auto"/>
              <w:ind w:firstLine="0"/>
              <w:jc w:val="center"/>
              <w:rPr>
                <w:sz w:val="24"/>
                <w:szCs w:val="24"/>
              </w:rPr>
            </w:pPr>
            <w:r>
              <w:rPr>
                <w:sz w:val="24"/>
                <w:szCs w:val="24"/>
              </w:rPr>
              <w:t>15</w:t>
            </w:r>
          </w:p>
        </w:tc>
      </w:tr>
      <w:tr w:rsidR="00A225CD">
        <w:tblPrEx>
          <w:tblCellMar>
            <w:top w:w="0" w:type="dxa"/>
            <w:bottom w:w="0" w:type="dxa"/>
          </w:tblCellMar>
        </w:tblPrEx>
        <w:tc>
          <w:tcPr>
            <w:tcW w:w="5954"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я отнесусь к нему с любопытством и интересом</w:t>
            </w:r>
          </w:p>
        </w:tc>
        <w:tc>
          <w:tcPr>
            <w:tcW w:w="547"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11</w:t>
            </w:r>
          </w:p>
        </w:tc>
        <w:tc>
          <w:tcPr>
            <w:tcW w:w="656" w:type="dxa"/>
            <w:shd w:val="pct20" w:color="FFFF00" w:fill="auto"/>
          </w:tcPr>
          <w:p w:rsidR="00A225CD" w:rsidRDefault="00A225CD">
            <w:pPr>
              <w:spacing w:before="20" w:after="20" w:line="240" w:lineRule="auto"/>
              <w:ind w:firstLine="0"/>
              <w:jc w:val="center"/>
              <w:rPr>
                <w:sz w:val="24"/>
                <w:szCs w:val="24"/>
              </w:rPr>
            </w:pPr>
            <w:r>
              <w:rPr>
                <w:sz w:val="24"/>
                <w:szCs w:val="24"/>
              </w:rPr>
              <w:t>12</w:t>
            </w:r>
          </w:p>
        </w:tc>
        <w:tc>
          <w:tcPr>
            <w:tcW w:w="556" w:type="dxa"/>
            <w:shd w:val="pct20" w:color="FFFF00" w:fill="auto"/>
          </w:tcPr>
          <w:p w:rsidR="00A225CD" w:rsidRDefault="00A225CD">
            <w:pPr>
              <w:spacing w:before="20" w:after="20" w:line="240" w:lineRule="auto"/>
              <w:ind w:firstLine="0"/>
              <w:jc w:val="center"/>
              <w:rPr>
                <w:sz w:val="24"/>
                <w:szCs w:val="24"/>
              </w:rPr>
            </w:pPr>
            <w:r>
              <w:rPr>
                <w:sz w:val="24"/>
                <w:szCs w:val="24"/>
              </w:rPr>
              <w:t>9</w:t>
            </w:r>
          </w:p>
        </w:tc>
        <w:tc>
          <w:tcPr>
            <w:tcW w:w="642" w:type="dxa"/>
            <w:shd w:val="pct20" w:color="FFFF00" w:fill="auto"/>
          </w:tcPr>
          <w:p w:rsidR="00A225CD" w:rsidRDefault="00A225CD">
            <w:pPr>
              <w:spacing w:before="20" w:after="20" w:line="240" w:lineRule="auto"/>
              <w:ind w:firstLine="0"/>
              <w:jc w:val="center"/>
              <w:rPr>
                <w:sz w:val="24"/>
                <w:szCs w:val="24"/>
              </w:rPr>
            </w:pPr>
            <w:r>
              <w:rPr>
                <w:sz w:val="24"/>
                <w:szCs w:val="24"/>
              </w:rPr>
              <w:t>10</w:t>
            </w:r>
          </w:p>
        </w:tc>
        <w:tc>
          <w:tcPr>
            <w:tcW w:w="753" w:type="dxa"/>
            <w:shd w:val="pct20" w:color="FFFF00" w:fill="auto"/>
          </w:tcPr>
          <w:p w:rsidR="00A225CD" w:rsidRDefault="00A225CD">
            <w:pPr>
              <w:spacing w:before="20" w:after="20" w:line="240" w:lineRule="auto"/>
              <w:ind w:firstLine="0"/>
              <w:jc w:val="center"/>
              <w:rPr>
                <w:sz w:val="24"/>
                <w:szCs w:val="24"/>
              </w:rPr>
            </w:pPr>
            <w:r>
              <w:rPr>
                <w:sz w:val="24"/>
                <w:szCs w:val="24"/>
              </w:rPr>
              <w:t>17</w:t>
            </w:r>
          </w:p>
        </w:tc>
        <w:tc>
          <w:tcPr>
            <w:tcW w:w="698" w:type="dxa"/>
            <w:shd w:val="pct20" w:color="FFFF00" w:fill="auto"/>
          </w:tcPr>
          <w:p w:rsidR="00A225CD" w:rsidRDefault="00A225CD">
            <w:pPr>
              <w:spacing w:before="20" w:after="20" w:line="240" w:lineRule="auto"/>
              <w:ind w:firstLine="0"/>
              <w:jc w:val="center"/>
              <w:rPr>
                <w:sz w:val="24"/>
                <w:szCs w:val="24"/>
              </w:rPr>
            </w:pPr>
            <w:r>
              <w:rPr>
                <w:sz w:val="24"/>
                <w:szCs w:val="24"/>
              </w:rPr>
              <w:t>11</w:t>
            </w:r>
          </w:p>
        </w:tc>
      </w:tr>
      <w:tr w:rsidR="00A225CD">
        <w:tblPrEx>
          <w:tblCellMar>
            <w:top w:w="0" w:type="dxa"/>
            <w:bottom w:w="0" w:type="dxa"/>
          </w:tblCellMar>
        </w:tblPrEx>
        <w:tc>
          <w:tcPr>
            <w:tcW w:w="5954"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я отнесусь к нему с уважением</w:t>
            </w:r>
          </w:p>
        </w:tc>
        <w:tc>
          <w:tcPr>
            <w:tcW w:w="547"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10</w:t>
            </w:r>
          </w:p>
        </w:tc>
        <w:tc>
          <w:tcPr>
            <w:tcW w:w="656" w:type="dxa"/>
            <w:shd w:val="pct20" w:color="FFFF00" w:fill="auto"/>
          </w:tcPr>
          <w:p w:rsidR="00A225CD" w:rsidRDefault="00A225CD">
            <w:pPr>
              <w:spacing w:before="20" w:after="20" w:line="240" w:lineRule="auto"/>
              <w:ind w:firstLine="0"/>
              <w:jc w:val="center"/>
              <w:rPr>
                <w:sz w:val="24"/>
                <w:szCs w:val="24"/>
              </w:rPr>
            </w:pPr>
            <w:r>
              <w:rPr>
                <w:sz w:val="24"/>
                <w:szCs w:val="24"/>
              </w:rPr>
              <w:t>15</w:t>
            </w:r>
          </w:p>
        </w:tc>
        <w:tc>
          <w:tcPr>
            <w:tcW w:w="556" w:type="dxa"/>
            <w:shd w:val="pct20" w:color="FFFF00" w:fill="auto"/>
          </w:tcPr>
          <w:p w:rsidR="00A225CD" w:rsidRDefault="00A225CD">
            <w:pPr>
              <w:spacing w:before="20" w:after="20" w:line="240" w:lineRule="auto"/>
              <w:ind w:firstLine="0"/>
              <w:jc w:val="center"/>
              <w:rPr>
                <w:sz w:val="24"/>
                <w:szCs w:val="24"/>
              </w:rPr>
            </w:pPr>
            <w:r>
              <w:rPr>
                <w:sz w:val="24"/>
                <w:szCs w:val="24"/>
              </w:rPr>
              <w:t>15</w:t>
            </w:r>
          </w:p>
        </w:tc>
        <w:tc>
          <w:tcPr>
            <w:tcW w:w="642" w:type="dxa"/>
            <w:shd w:val="pct20" w:color="FFFF00" w:fill="auto"/>
          </w:tcPr>
          <w:p w:rsidR="00A225CD" w:rsidRDefault="00A225CD">
            <w:pPr>
              <w:spacing w:before="20" w:after="20" w:line="240" w:lineRule="auto"/>
              <w:ind w:firstLine="0"/>
              <w:jc w:val="center"/>
              <w:rPr>
                <w:sz w:val="24"/>
                <w:szCs w:val="24"/>
              </w:rPr>
            </w:pPr>
            <w:r>
              <w:rPr>
                <w:sz w:val="24"/>
                <w:szCs w:val="24"/>
              </w:rPr>
              <w:t>7</w:t>
            </w:r>
          </w:p>
        </w:tc>
        <w:tc>
          <w:tcPr>
            <w:tcW w:w="753" w:type="dxa"/>
            <w:shd w:val="pct20" w:color="FFFF00" w:fill="auto"/>
          </w:tcPr>
          <w:p w:rsidR="00A225CD" w:rsidRDefault="00A225CD">
            <w:pPr>
              <w:spacing w:before="20" w:after="20" w:line="240" w:lineRule="auto"/>
              <w:ind w:firstLine="0"/>
              <w:jc w:val="center"/>
              <w:rPr>
                <w:sz w:val="24"/>
                <w:szCs w:val="24"/>
              </w:rPr>
            </w:pPr>
            <w:r>
              <w:rPr>
                <w:sz w:val="24"/>
                <w:szCs w:val="24"/>
              </w:rPr>
              <w:t>6</w:t>
            </w:r>
          </w:p>
        </w:tc>
        <w:tc>
          <w:tcPr>
            <w:tcW w:w="698" w:type="dxa"/>
            <w:shd w:val="pct20" w:color="FFFF00" w:fill="auto"/>
          </w:tcPr>
          <w:p w:rsidR="00A225CD" w:rsidRDefault="00A225CD">
            <w:pPr>
              <w:spacing w:before="20" w:after="20" w:line="240" w:lineRule="auto"/>
              <w:ind w:firstLine="0"/>
              <w:jc w:val="center"/>
              <w:rPr>
                <w:sz w:val="24"/>
                <w:szCs w:val="24"/>
              </w:rPr>
            </w:pPr>
            <w:r>
              <w:rPr>
                <w:sz w:val="24"/>
                <w:szCs w:val="24"/>
              </w:rPr>
              <w:t>9</w:t>
            </w:r>
          </w:p>
        </w:tc>
      </w:tr>
      <w:tr w:rsidR="00A225CD">
        <w:tblPrEx>
          <w:tblCellMar>
            <w:top w:w="0" w:type="dxa"/>
            <w:bottom w:w="0" w:type="dxa"/>
          </w:tblCellMar>
        </w:tblPrEx>
        <w:tc>
          <w:tcPr>
            <w:tcW w:w="5954"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это обстоятельство никак не повлияет на мое отношение – мне безразлично, где человек работает</w:t>
            </w:r>
          </w:p>
        </w:tc>
        <w:tc>
          <w:tcPr>
            <w:tcW w:w="547"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52</w:t>
            </w:r>
          </w:p>
        </w:tc>
        <w:tc>
          <w:tcPr>
            <w:tcW w:w="656" w:type="dxa"/>
            <w:shd w:val="pct20" w:color="FFFF00" w:fill="auto"/>
          </w:tcPr>
          <w:p w:rsidR="00A225CD" w:rsidRDefault="00A225CD">
            <w:pPr>
              <w:spacing w:before="20" w:after="20" w:line="240" w:lineRule="auto"/>
              <w:ind w:firstLine="0"/>
              <w:jc w:val="center"/>
              <w:rPr>
                <w:sz w:val="24"/>
                <w:szCs w:val="24"/>
              </w:rPr>
            </w:pPr>
            <w:r>
              <w:rPr>
                <w:sz w:val="24"/>
                <w:szCs w:val="24"/>
              </w:rPr>
              <w:t>47</w:t>
            </w:r>
          </w:p>
        </w:tc>
        <w:tc>
          <w:tcPr>
            <w:tcW w:w="556" w:type="dxa"/>
            <w:shd w:val="pct20" w:color="FFFF00" w:fill="auto"/>
          </w:tcPr>
          <w:p w:rsidR="00A225CD" w:rsidRDefault="00A225CD">
            <w:pPr>
              <w:spacing w:before="20" w:after="20" w:line="240" w:lineRule="auto"/>
              <w:ind w:firstLine="0"/>
              <w:jc w:val="center"/>
              <w:rPr>
                <w:sz w:val="24"/>
                <w:szCs w:val="24"/>
              </w:rPr>
            </w:pPr>
            <w:r>
              <w:rPr>
                <w:sz w:val="24"/>
                <w:szCs w:val="24"/>
              </w:rPr>
              <w:t>49</w:t>
            </w:r>
          </w:p>
        </w:tc>
        <w:tc>
          <w:tcPr>
            <w:tcW w:w="642" w:type="dxa"/>
            <w:shd w:val="pct20" w:color="FFFF00" w:fill="auto"/>
          </w:tcPr>
          <w:p w:rsidR="00A225CD" w:rsidRDefault="00A225CD">
            <w:pPr>
              <w:spacing w:before="20" w:after="20" w:line="240" w:lineRule="auto"/>
              <w:ind w:firstLine="0"/>
              <w:jc w:val="center"/>
              <w:rPr>
                <w:sz w:val="24"/>
                <w:szCs w:val="24"/>
              </w:rPr>
            </w:pPr>
            <w:r>
              <w:rPr>
                <w:sz w:val="24"/>
                <w:szCs w:val="24"/>
              </w:rPr>
              <w:t>59</w:t>
            </w:r>
          </w:p>
        </w:tc>
        <w:tc>
          <w:tcPr>
            <w:tcW w:w="753" w:type="dxa"/>
            <w:shd w:val="pct20" w:color="FFFF00" w:fill="auto"/>
          </w:tcPr>
          <w:p w:rsidR="00A225CD" w:rsidRDefault="00A225CD">
            <w:pPr>
              <w:spacing w:before="20" w:after="20" w:line="240" w:lineRule="auto"/>
              <w:ind w:firstLine="0"/>
              <w:jc w:val="center"/>
              <w:rPr>
                <w:sz w:val="24"/>
                <w:szCs w:val="24"/>
              </w:rPr>
            </w:pPr>
            <w:r>
              <w:rPr>
                <w:sz w:val="24"/>
                <w:szCs w:val="24"/>
              </w:rPr>
              <w:t>51</w:t>
            </w:r>
          </w:p>
        </w:tc>
        <w:tc>
          <w:tcPr>
            <w:tcW w:w="698" w:type="dxa"/>
            <w:shd w:val="pct20" w:color="FFFF00" w:fill="auto"/>
          </w:tcPr>
          <w:p w:rsidR="00A225CD" w:rsidRDefault="00A225CD">
            <w:pPr>
              <w:spacing w:before="20" w:after="20" w:line="240" w:lineRule="auto"/>
              <w:ind w:firstLine="0"/>
              <w:jc w:val="center"/>
              <w:rPr>
                <w:sz w:val="24"/>
                <w:szCs w:val="24"/>
              </w:rPr>
            </w:pPr>
            <w:r>
              <w:rPr>
                <w:sz w:val="24"/>
                <w:szCs w:val="24"/>
              </w:rPr>
              <w:t>52</w:t>
            </w:r>
          </w:p>
        </w:tc>
      </w:tr>
      <w:tr w:rsidR="00A225CD">
        <w:tblPrEx>
          <w:tblCellMar>
            <w:top w:w="0" w:type="dxa"/>
            <w:bottom w:w="0" w:type="dxa"/>
          </w:tblCellMar>
        </w:tblPrEx>
        <w:tc>
          <w:tcPr>
            <w:tcW w:w="5954"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547"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9</w:t>
            </w:r>
          </w:p>
        </w:tc>
        <w:tc>
          <w:tcPr>
            <w:tcW w:w="656"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10</w:t>
            </w:r>
          </w:p>
        </w:tc>
        <w:tc>
          <w:tcPr>
            <w:tcW w:w="556"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5</w:t>
            </w:r>
          </w:p>
        </w:tc>
        <w:tc>
          <w:tcPr>
            <w:tcW w:w="64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3</w:t>
            </w:r>
          </w:p>
        </w:tc>
        <w:tc>
          <w:tcPr>
            <w:tcW w:w="75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5</w:t>
            </w:r>
          </w:p>
        </w:tc>
        <w:tc>
          <w:tcPr>
            <w:tcW w:w="698"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10</w:t>
            </w:r>
          </w:p>
        </w:tc>
      </w:tr>
    </w:tbl>
    <w:p w:rsidR="00A225CD" w:rsidRDefault="00A225CD">
      <w:pPr>
        <w:spacing w:before="0" w:after="0"/>
        <w:ind w:firstLine="425"/>
        <w:rPr>
          <w:b/>
          <w:bCs/>
        </w:rPr>
      </w:pPr>
    </w:p>
    <w:p w:rsidR="00A225CD" w:rsidRDefault="00A225CD">
      <w:pPr>
        <w:spacing w:before="0" w:after="0"/>
        <w:ind w:firstLine="425"/>
      </w:pPr>
      <w:r>
        <w:t>52% опрошенных уверяют, что для них не характерна какая-либо презумпция – позитивная либо негативная – в отношении сотрудников госбезопасности, что принадлежность нового знакомого к этому ведомству не вызвала бы у них эмоционально окрашенной реакции. Вместе с тем, респонденты несколько чаще утверждают, что такая реакция была бы позитивной (интерес, уважение), чем негативной (неприязнь, недоверие). Распределение ответов на этот вопрос не слишком сильно зависит от политических воззрений (а также, заметим, социально-демографических характеристик) респондентов, хотя сторонники Г.Зюганова и А.Лебедя несколько больше, чем остальные, склонны относиться к сотрудникам "органов" с уважением.</w:t>
      </w:r>
    </w:p>
    <w:p w:rsidR="00A225CD" w:rsidRDefault="00A225CD">
      <w:pPr>
        <w:spacing w:before="0" w:after="0"/>
        <w:ind w:firstLine="425"/>
      </w:pPr>
      <w:r>
        <w:t xml:space="preserve">Следует, впрочем, иметь в виду, что стопроцентного доверия эти данные не заслуживают: вполне вероятно, что многие из тех, кто испытывает недоверие или, тем более, неприязнь к "людям в штатском", остерегаются признаваться в этом интервьюеру – незнакомому человеку, собирающему информацию. </w:t>
      </w:r>
    </w:p>
    <w:p w:rsidR="00A225CD" w:rsidRDefault="00A225CD">
      <w:pPr>
        <w:spacing w:before="0" w:after="0"/>
        <w:ind w:firstLine="425"/>
      </w:pPr>
      <w:r>
        <w:t xml:space="preserve">В пользу этого предположения косвенно свидетельствует тот факт, что 1/3 опрошенных с доверием восприняла недавнее заявление офицеров ФСБ о том, что им было поручено убить Б.Березовского. </w:t>
      </w:r>
    </w:p>
    <w:p w:rsidR="00A225CD" w:rsidRDefault="00A225CD">
      <w:pPr>
        <w:spacing w:before="0" w:after="0"/>
        <w:ind w:firstLine="425"/>
        <w:rPr>
          <w:b/>
          <w:bCs/>
          <w:i/>
          <w:iCs/>
        </w:rPr>
      </w:pPr>
      <w:r>
        <w:rPr>
          <w:b/>
          <w:bCs/>
          <w:i/>
          <w:iCs/>
          <w:color w:val="800000"/>
        </w:rPr>
        <w:t>Вопрос: "Недавно несколько офицеров Федеральной службы безопасности заявили, что руководство этой службы поручило им убить известного предпринимателя и общественного деятеля – Б.Березовского. Лично Вы верите или не верите этому заявлению?"</w:t>
      </w:r>
      <w:r>
        <w:rPr>
          <w:b/>
          <w:bCs/>
          <w:i/>
          <w:iCs/>
          <w:color w:val="800000"/>
        </w:rPr>
        <w:tab/>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225CD">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p>
        </w:tc>
        <w:tc>
          <w:tcPr>
            <w:tcW w:w="678" w:type="dxa"/>
            <w:tcBorders>
              <w:top w:val="single" w:sz="12" w:space="0" w:color="auto"/>
              <w:left w:val="nil"/>
              <w:bottom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Среди электоратов</w:t>
            </w:r>
          </w:p>
        </w:tc>
      </w:tr>
      <w:tr w:rsidR="00A225CD">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225CD" w:rsidRDefault="00A225CD">
            <w:pPr>
              <w:spacing w:before="20" w:after="20" w:line="240" w:lineRule="auto"/>
              <w:ind w:firstLine="0"/>
              <w:jc w:val="left"/>
              <w:rPr>
                <w:sz w:val="20"/>
                <w:szCs w:val="20"/>
              </w:rPr>
            </w:pPr>
          </w:p>
        </w:tc>
        <w:tc>
          <w:tcPr>
            <w:tcW w:w="678" w:type="dxa"/>
            <w:tcBorders>
              <w:top w:val="nil"/>
              <w:left w:val="nil"/>
              <w:bottom w:val="single" w:sz="12" w:space="0" w:color="auto"/>
            </w:tcBorders>
            <w:shd w:val="pct20" w:color="FFFF00" w:fill="auto"/>
          </w:tcPr>
          <w:p w:rsidR="00A225CD" w:rsidRDefault="00A225CD">
            <w:pPr>
              <w:spacing w:before="20" w:after="20" w:line="240" w:lineRule="auto"/>
              <w:ind w:firstLine="0"/>
              <w:jc w:val="center"/>
              <w:rPr>
                <w:sz w:val="20"/>
                <w:szCs w:val="20"/>
              </w:rPr>
            </w:pP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Зюганова</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Лебедя</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Лужкова</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Явлинского</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0"/>
                <w:szCs w:val="20"/>
              </w:rPr>
            </w:pPr>
            <w:r>
              <w:rPr>
                <w:sz w:val="20"/>
                <w:szCs w:val="20"/>
              </w:rPr>
              <w:t>Примакова</w:t>
            </w:r>
          </w:p>
        </w:tc>
      </w:tr>
      <w:tr w:rsidR="00A225CD">
        <w:tblPrEx>
          <w:tblCellMar>
            <w:top w:w="0" w:type="dxa"/>
            <w:bottom w:w="0" w:type="dxa"/>
          </w:tblCellMar>
        </w:tblPrEx>
        <w:tc>
          <w:tcPr>
            <w:tcW w:w="3133" w:type="dxa"/>
            <w:tcBorders>
              <w:top w:val="nil"/>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верю</w:t>
            </w:r>
          </w:p>
        </w:tc>
        <w:tc>
          <w:tcPr>
            <w:tcW w:w="678" w:type="dxa"/>
            <w:tcBorders>
              <w:top w:val="nil"/>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32</w:t>
            </w:r>
          </w:p>
        </w:tc>
        <w:tc>
          <w:tcPr>
            <w:tcW w:w="116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31</w:t>
            </w:r>
          </w:p>
        </w:tc>
        <w:tc>
          <w:tcPr>
            <w:tcW w:w="992"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34</w:t>
            </w:r>
          </w:p>
        </w:tc>
        <w:tc>
          <w:tcPr>
            <w:tcW w:w="11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31</w:t>
            </w:r>
          </w:p>
        </w:tc>
        <w:tc>
          <w:tcPr>
            <w:tcW w:w="1343"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35</w:t>
            </w:r>
          </w:p>
        </w:tc>
        <w:tc>
          <w:tcPr>
            <w:tcW w:w="1245" w:type="dxa"/>
            <w:tcBorders>
              <w:top w:val="nil"/>
            </w:tcBorders>
            <w:shd w:val="pct20" w:color="FFFF00" w:fill="auto"/>
          </w:tcPr>
          <w:p w:rsidR="00A225CD" w:rsidRDefault="00A225CD">
            <w:pPr>
              <w:spacing w:before="20" w:after="20" w:line="240" w:lineRule="auto"/>
              <w:ind w:firstLine="0"/>
              <w:jc w:val="center"/>
              <w:rPr>
                <w:sz w:val="24"/>
                <w:szCs w:val="24"/>
              </w:rPr>
            </w:pPr>
            <w:r>
              <w:rPr>
                <w:sz w:val="24"/>
                <w:szCs w:val="24"/>
              </w:rPr>
              <w:t>35</w:t>
            </w:r>
          </w:p>
        </w:tc>
      </w:tr>
      <w:tr w:rsidR="00A225CD">
        <w:tblPrEx>
          <w:tblCellMar>
            <w:top w:w="0" w:type="dxa"/>
            <w:bottom w:w="0" w:type="dxa"/>
          </w:tblCellMar>
        </w:tblPrEx>
        <w:tc>
          <w:tcPr>
            <w:tcW w:w="3133" w:type="dxa"/>
            <w:tcBorders>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не верю</w:t>
            </w:r>
          </w:p>
        </w:tc>
        <w:tc>
          <w:tcPr>
            <w:tcW w:w="678" w:type="dxa"/>
            <w:tcBorders>
              <w:left w:val="nil"/>
            </w:tcBorders>
            <w:shd w:val="pct20" w:color="FFFF00" w:fill="auto"/>
          </w:tcPr>
          <w:p w:rsidR="00A225CD" w:rsidRDefault="00A225CD">
            <w:pPr>
              <w:spacing w:before="20" w:after="20" w:line="240" w:lineRule="auto"/>
              <w:ind w:firstLine="0"/>
              <w:jc w:val="center"/>
              <w:rPr>
                <w:b/>
                <w:bCs/>
                <w:sz w:val="24"/>
                <w:szCs w:val="24"/>
              </w:rPr>
            </w:pPr>
            <w:r>
              <w:rPr>
                <w:b/>
                <w:bCs/>
                <w:sz w:val="24"/>
                <w:szCs w:val="24"/>
              </w:rPr>
              <w:t>38</w:t>
            </w:r>
          </w:p>
        </w:tc>
        <w:tc>
          <w:tcPr>
            <w:tcW w:w="1165" w:type="dxa"/>
            <w:shd w:val="pct20" w:color="FFFF00" w:fill="auto"/>
          </w:tcPr>
          <w:p w:rsidR="00A225CD" w:rsidRDefault="00A225CD">
            <w:pPr>
              <w:spacing w:before="20" w:after="20" w:line="240" w:lineRule="auto"/>
              <w:ind w:firstLine="0"/>
              <w:jc w:val="center"/>
              <w:rPr>
                <w:sz w:val="24"/>
                <w:szCs w:val="24"/>
              </w:rPr>
            </w:pPr>
            <w:r>
              <w:rPr>
                <w:sz w:val="24"/>
                <w:szCs w:val="24"/>
              </w:rPr>
              <w:t>37</w:t>
            </w:r>
          </w:p>
        </w:tc>
        <w:tc>
          <w:tcPr>
            <w:tcW w:w="992" w:type="dxa"/>
            <w:shd w:val="pct20" w:color="FFFF00" w:fill="auto"/>
          </w:tcPr>
          <w:p w:rsidR="00A225CD" w:rsidRDefault="00A225CD">
            <w:pPr>
              <w:spacing w:before="20" w:after="20" w:line="240" w:lineRule="auto"/>
              <w:ind w:firstLine="0"/>
              <w:jc w:val="center"/>
              <w:rPr>
                <w:sz w:val="24"/>
                <w:szCs w:val="24"/>
              </w:rPr>
            </w:pPr>
            <w:r>
              <w:rPr>
                <w:sz w:val="24"/>
                <w:szCs w:val="24"/>
              </w:rPr>
              <w:t>40</w:t>
            </w:r>
          </w:p>
        </w:tc>
        <w:tc>
          <w:tcPr>
            <w:tcW w:w="1145" w:type="dxa"/>
            <w:shd w:val="pct20" w:color="FFFF00" w:fill="auto"/>
          </w:tcPr>
          <w:p w:rsidR="00A225CD" w:rsidRDefault="00A225CD">
            <w:pPr>
              <w:spacing w:before="20" w:after="20" w:line="240" w:lineRule="auto"/>
              <w:ind w:firstLine="0"/>
              <w:jc w:val="center"/>
              <w:rPr>
                <w:sz w:val="24"/>
                <w:szCs w:val="24"/>
              </w:rPr>
            </w:pPr>
            <w:r>
              <w:rPr>
                <w:sz w:val="24"/>
                <w:szCs w:val="24"/>
              </w:rPr>
              <w:t>47</w:t>
            </w:r>
          </w:p>
        </w:tc>
        <w:tc>
          <w:tcPr>
            <w:tcW w:w="1343" w:type="dxa"/>
            <w:shd w:val="pct20" w:color="FFFF00" w:fill="auto"/>
          </w:tcPr>
          <w:p w:rsidR="00A225CD" w:rsidRDefault="00A225CD">
            <w:pPr>
              <w:spacing w:before="20" w:after="20" w:line="240" w:lineRule="auto"/>
              <w:ind w:firstLine="0"/>
              <w:jc w:val="center"/>
              <w:rPr>
                <w:sz w:val="24"/>
                <w:szCs w:val="24"/>
              </w:rPr>
            </w:pPr>
            <w:r>
              <w:rPr>
                <w:sz w:val="24"/>
                <w:szCs w:val="24"/>
              </w:rPr>
              <w:t>41</w:t>
            </w:r>
          </w:p>
        </w:tc>
        <w:tc>
          <w:tcPr>
            <w:tcW w:w="1245" w:type="dxa"/>
            <w:shd w:val="pct20" w:color="FFFF00" w:fill="auto"/>
          </w:tcPr>
          <w:p w:rsidR="00A225CD" w:rsidRDefault="00A225CD">
            <w:pPr>
              <w:spacing w:before="20" w:after="20" w:line="240" w:lineRule="auto"/>
              <w:ind w:firstLine="0"/>
              <w:jc w:val="center"/>
              <w:rPr>
                <w:sz w:val="24"/>
                <w:szCs w:val="24"/>
              </w:rPr>
            </w:pPr>
            <w:r>
              <w:rPr>
                <w:sz w:val="24"/>
                <w:szCs w:val="24"/>
              </w:rPr>
              <w:t>38</w:t>
            </w:r>
          </w:p>
        </w:tc>
      </w:tr>
      <w:tr w:rsidR="00A225CD">
        <w:tblPrEx>
          <w:tblCellMar>
            <w:top w:w="0" w:type="dxa"/>
            <w:bottom w:w="0" w:type="dxa"/>
          </w:tblCellMar>
        </w:tblPrEx>
        <w:tc>
          <w:tcPr>
            <w:tcW w:w="3133" w:type="dxa"/>
            <w:tcBorders>
              <w:bottom w:val="single" w:sz="12" w:space="0" w:color="auto"/>
              <w:right w:val="single" w:sz="12" w:space="0" w:color="auto"/>
            </w:tcBorders>
            <w:shd w:val="pct20" w:color="FFFF00" w:fill="auto"/>
          </w:tcPr>
          <w:p w:rsidR="00A225CD" w:rsidRDefault="00A225CD">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225CD" w:rsidRDefault="00A225CD">
            <w:pPr>
              <w:spacing w:before="20" w:after="20" w:line="240" w:lineRule="auto"/>
              <w:ind w:firstLine="0"/>
              <w:jc w:val="center"/>
              <w:rPr>
                <w:b/>
                <w:bCs/>
                <w:sz w:val="24"/>
                <w:szCs w:val="24"/>
              </w:rPr>
            </w:pPr>
            <w:r>
              <w:rPr>
                <w:b/>
                <w:bCs/>
                <w:sz w:val="24"/>
                <w:szCs w:val="24"/>
              </w:rPr>
              <w:t>30</w:t>
            </w:r>
          </w:p>
        </w:tc>
        <w:tc>
          <w:tcPr>
            <w:tcW w:w="116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33</w:t>
            </w:r>
          </w:p>
        </w:tc>
        <w:tc>
          <w:tcPr>
            <w:tcW w:w="992"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26</w:t>
            </w:r>
          </w:p>
        </w:tc>
        <w:tc>
          <w:tcPr>
            <w:tcW w:w="11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22</w:t>
            </w:r>
          </w:p>
        </w:tc>
        <w:tc>
          <w:tcPr>
            <w:tcW w:w="1343"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24</w:t>
            </w:r>
          </w:p>
        </w:tc>
        <w:tc>
          <w:tcPr>
            <w:tcW w:w="1245" w:type="dxa"/>
            <w:tcBorders>
              <w:bottom w:val="single" w:sz="12" w:space="0" w:color="auto"/>
            </w:tcBorders>
            <w:shd w:val="pct20" w:color="FFFF00" w:fill="auto"/>
          </w:tcPr>
          <w:p w:rsidR="00A225CD" w:rsidRDefault="00A225CD">
            <w:pPr>
              <w:spacing w:before="20" w:after="20" w:line="240" w:lineRule="auto"/>
              <w:ind w:firstLine="0"/>
              <w:jc w:val="center"/>
              <w:rPr>
                <w:sz w:val="24"/>
                <w:szCs w:val="24"/>
              </w:rPr>
            </w:pPr>
            <w:r>
              <w:rPr>
                <w:sz w:val="24"/>
                <w:szCs w:val="24"/>
              </w:rPr>
              <w:t>27</w:t>
            </w:r>
          </w:p>
        </w:tc>
      </w:tr>
    </w:tbl>
    <w:p w:rsidR="00A225CD" w:rsidRDefault="00A225CD">
      <w:pPr>
        <w:spacing w:before="0" w:after="0"/>
        <w:ind w:firstLine="425"/>
        <w:rPr>
          <w:b/>
          <w:bCs/>
        </w:rPr>
      </w:pPr>
    </w:p>
    <w:p w:rsidR="00A225CD" w:rsidRDefault="00A225CD">
      <w:pPr>
        <w:spacing w:before="0" w:after="0"/>
        <w:ind w:firstLine="425"/>
      </w:pPr>
      <w:r>
        <w:t>Если подобная информация воспринимается как достоверная столь значительной частью наших соотечественников, причем – практически безотносительно к их политическим взглядам (симпатизирующие "органам" сторонники лидера КПРФ и сравнительно сдержанно относящиеся к ним сторонники лидера "Яблока" в данном вопросе занимают одинаковые позиции), то это означает, что какой-либо уверенности в том, что сегодня ФСБ и родственные ей организации строго придерживаются в своей деятельности норм закона, в обществе нет. А из этого следует, что некоторые респонденты могут, проявляя осмотрительность, демонстрировать большую благосклонность к этим структурам и их сотрудникам, чем испытывают в действительности.</w:t>
      </w:r>
    </w:p>
    <w:p w:rsidR="00A225CD" w:rsidRDefault="00A225CD">
      <w:pPr>
        <w:spacing w:before="0" w:after="0" w:line="440" w:lineRule="exact"/>
        <w:ind w:left="709" w:firstLine="425"/>
        <w:rPr>
          <w:b/>
          <w:bCs/>
          <w:i/>
          <w:iCs/>
        </w:rPr>
      </w:pPr>
      <w:r>
        <w:rPr>
          <w:b/>
          <w:bCs/>
          <w:i/>
          <w:iCs/>
        </w:rPr>
        <w:t>Приведенные данные свидетельствуют о том, что службы госбезопасности вызывают у наших сограждан смешанные чувства. С одной стороны, их репутация сейчас, по-видимому, несколько выше, чем в начале 90-х годов, и значительная часть респондентов возлагает на них большие надежды как на силу, способную противостоять организованной преступности. С другой – сохраняется немалый страх перед могуществом "органов", уверенность в том, что они продолжают проводить различные оперативные мероприятия, не слишком считаясь с нормами закона.</w:t>
      </w:r>
    </w:p>
    <w:sectPr w:rsidR="00A225CD" w:rsidSect="00A225CD">
      <w:footerReference w:type="default" r:id="rId9"/>
      <w:footerReference w:type="first" r:id="rId10"/>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5CD" w:rsidRDefault="00A225CD">
      <w:r>
        <w:separator/>
      </w:r>
    </w:p>
  </w:endnote>
  <w:endnote w:type="continuationSeparator" w:id="1">
    <w:p w:rsidR="00A225CD" w:rsidRDefault="00A225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Cyr">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CD" w:rsidRDefault="00A225CD">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3</w:t>
    </w:r>
    <w:r>
      <w:rPr>
        <w:rFonts w:ascii="Arial" w:hAnsi="Arial" w:cs="Arial"/>
        <w:color w:val="0000FF"/>
        <w:sz w:val="18"/>
        <w:szCs w:val="18"/>
        <w:lang w:val="en-US"/>
      </w:rPr>
      <w:t>5</w:t>
    </w:r>
    <w:r>
      <w:rPr>
        <w:rFonts w:ascii="Arial" w:hAnsi="Arial" w:cs="Arial"/>
        <w:color w:val="0000FF"/>
        <w:sz w:val="18"/>
        <w:szCs w:val="18"/>
      </w:rPr>
      <w:t xml:space="preserve"> (4</w:t>
    </w:r>
    <w:r>
      <w:rPr>
        <w:rFonts w:ascii="Arial" w:hAnsi="Arial" w:cs="Arial"/>
        <w:color w:val="0000FF"/>
        <w:sz w:val="18"/>
        <w:szCs w:val="18"/>
        <w:lang w:val="en-US"/>
      </w:rPr>
      <w:t>50</w:t>
    </w:r>
    <w:r>
      <w:rPr>
        <w:rFonts w:ascii="Arial" w:hAnsi="Arial" w:cs="Arial"/>
        <w:color w:val="0000FF"/>
        <w:sz w:val="18"/>
        <w:szCs w:val="18"/>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2</w:t>
    </w:r>
    <w:r>
      <w:rPr>
        <w:rFonts w:ascii="Arial" w:hAnsi="Arial" w:cs="Arial"/>
        <w:color w:val="0000FF"/>
        <w:sz w:val="18"/>
        <w:szCs w:val="18"/>
      </w:rPr>
      <w:fldChar w:fldCharType="end"/>
    </w:r>
    <w:r>
      <w:rPr>
        <w:rFonts w:ascii="Arial" w:hAnsi="Arial" w:cs="Arial"/>
        <w:color w:val="0000FF"/>
        <w:sz w:val="18"/>
        <w:szCs w:val="18"/>
      </w:rPr>
      <w:t xml:space="preserve"> из 1</w:t>
    </w:r>
    <w:r>
      <w:rPr>
        <w:rFonts w:ascii="Arial" w:hAnsi="Arial" w:cs="Arial"/>
        <w:color w:val="0000FF"/>
        <w:sz w:val="18"/>
        <w:szCs w:val="18"/>
        <w:lang w:val="en-US"/>
      </w:rPr>
      <w:t>1</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CD" w:rsidRDefault="00A225CD">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3</w:t>
    </w:r>
    <w:r>
      <w:rPr>
        <w:rFonts w:ascii="Arial" w:hAnsi="Arial" w:cs="Arial"/>
        <w:color w:val="0000FF"/>
        <w:sz w:val="18"/>
        <w:szCs w:val="18"/>
        <w:lang w:val="en-US"/>
      </w:rPr>
      <w:t>5</w:t>
    </w:r>
    <w:r>
      <w:rPr>
        <w:rFonts w:ascii="Arial" w:hAnsi="Arial" w:cs="Arial"/>
        <w:color w:val="0000FF"/>
        <w:sz w:val="18"/>
        <w:szCs w:val="18"/>
      </w:rPr>
      <w:t xml:space="preserve"> (450)</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1</w:t>
    </w:r>
    <w:r>
      <w:rPr>
        <w:rFonts w:ascii="Arial" w:hAnsi="Arial" w:cs="Arial"/>
        <w:color w:val="0000FF"/>
        <w:sz w:val="18"/>
        <w:szCs w:val="18"/>
        <w:lang w:val="en-US"/>
      </w:rPr>
      <w:t>1</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A225CD" w:rsidRDefault="00A22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5CD" w:rsidRDefault="00A225CD">
      <w:r>
        <w:separator/>
      </w:r>
    </w:p>
  </w:footnote>
  <w:footnote w:type="continuationSeparator" w:id="1">
    <w:p w:rsidR="00A225CD" w:rsidRDefault="00A22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9A"/>
    <w:multiLevelType w:val="singleLevel"/>
    <w:tmpl w:val="C91A8C98"/>
    <w:lvl w:ilvl="0">
      <w:start w:val="1"/>
      <w:numFmt w:val="decimal"/>
      <w:lvlText w:val="%1. "/>
      <w:legacy w:legacy="1" w:legacySpace="0" w:legacyIndent="283"/>
      <w:lvlJc w:val="left"/>
      <w:pPr>
        <w:ind w:left="1701" w:hanging="283"/>
      </w:pPr>
      <w:rPr>
        <w:rFonts w:ascii="Arial" w:hAnsi="Arial" w:hint="default"/>
        <w:b/>
        <w:bCs/>
        <w:i w:val="0"/>
        <w:iCs w:val="0"/>
        <w:color w:val="000080"/>
        <w:sz w:val="36"/>
        <w:szCs w:val="36"/>
        <w:u w:val="none"/>
      </w:rPr>
    </w:lvl>
  </w:abstractNum>
  <w:num w:numId="1">
    <w:abstractNumId w:val="0"/>
  </w:num>
  <w:num w:numId="2">
    <w:abstractNumId w:val="0"/>
    <w:lvlOverride w:ilvl="0">
      <w:lvl w:ilvl="0">
        <w:start w:val="2"/>
        <w:numFmt w:val="decimal"/>
        <w:lvlText w:val="%1. "/>
        <w:legacy w:legacy="1" w:legacySpace="0" w:legacyIndent="283"/>
        <w:lvlJc w:val="left"/>
        <w:pPr>
          <w:ind w:left="1701" w:hanging="283"/>
        </w:pPr>
        <w:rPr>
          <w:rFonts w:ascii="Arial" w:hAnsi="Arial" w:hint="default"/>
          <w:b/>
          <w:bCs/>
          <w:i w:val="0"/>
          <w:iCs w:val="0"/>
          <w:color w:val="000080"/>
          <w:sz w:val="36"/>
          <w:szCs w:val="36"/>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53C"/>
    <w:rsid w:val="00A225CD"/>
    <w:rsid w:val="00D605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400" w:after="300"/>
      <w:ind w:left="992" w:hanging="425"/>
      <w:jc w:val="left"/>
      <w:outlineLvl w:val="1"/>
    </w:pPr>
    <w:rPr>
      <w:b/>
      <w:bCs/>
      <w:i/>
      <w:iCs/>
      <w:color w:val="008000"/>
      <w:sz w:val="28"/>
      <w:szCs w:val="28"/>
      <w:lang w:val="en-US"/>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300"/>
      <w:ind w:firstLine="0"/>
      <w:jc w:val="center"/>
      <w:outlineLvl w:val="4"/>
    </w:pPr>
    <w:rPr>
      <w:b/>
      <w:bCs/>
      <w:sz w:val="40"/>
      <w:szCs w:val="40"/>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6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6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6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69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5469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5469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5469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5469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54692"/>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954692"/>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954692"/>
    <w:rPr>
      <w:rFonts w:ascii="Arial" w:hAnsi="Arial" w:cs="Arial"/>
      <w:sz w:val="26"/>
      <w:szCs w:val="26"/>
    </w:rPr>
  </w:style>
  <w:style w:type="paragraph" w:styleId="FootnoteText">
    <w:name w:val="footnote text"/>
    <w:basedOn w:val="Normal"/>
    <w:link w:val="FootnoteTextChar"/>
    <w:uiPriority w:val="99"/>
    <w:semiHidden/>
    <w:pPr>
      <w:spacing w:line="240" w:lineRule="auto"/>
      <w:ind w:left="142" w:hanging="142"/>
    </w:pPr>
    <w:rPr>
      <w:sz w:val="20"/>
      <w:szCs w:val="20"/>
    </w:rPr>
  </w:style>
  <w:style w:type="character" w:customStyle="1" w:styleId="FootnoteTextChar">
    <w:name w:val="Footnote Text Char"/>
    <w:basedOn w:val="DefaultParagraphFont"/>
    <w:link w:val="FootnoteText"/>
    <w:uiPriority w:val="99"/>
    <w:semiHidden/>
    <w:rsid w:val="00954692"/>
    <w:rPr>
      <w:rFonts w:ascii="Arial" w:hAnsi="Arial" w:cs="Arial"/>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11</Pages>
  <Words>2505</Words>
  <Characters>14280</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dc:creator>
  <cp:keywords/>
  <dc:description/>
  <cp:lastModifiedBy>Rimskiy</cp:lastModifiedBy>
  <cp:revision>2</cp:revision>
  <cp:lastPrinted>1998-12-23T15:35:00Z</cp:lastPrinted>
  <dcterms:created xsi:type="dcterms:W3CDTF">2017-08-01T18:05:00Z</dcterms:created>
  <dcterms:modified xsi:type="dcterms:W3CDTF">2017-08-01T18:05:00Z</dcterms:modified>
</cp:coreProperties>
</file>