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8C" w:rsidRDefault="001C618C">
      <w:pPr>
        <w:framePr w:w="6061" w:h="426" w:hSpace="180" w:wrap="auto" w:vAnchor="text" w:hAnchor="page" w:x="3406" w:y="126"/>
        <w:widowControl w:val="0"/>
        <w:jc w:val="left"/>
        <w:rPr>
          <w:b/>
          <w:bCs/>
          <w:color w:val="0000FF"/>
          <w:spacing w:val="20"/>
        </w:rPr>
      </w:pPr>
      <w:r>
        <w:rPr>
          <w:noProof/>
        </w:rPr>
        <w:pict>
          <v:line id="_x0000_s1026" style="position:absolute;left:0;text-align:left;flip:x y;z-index:251652608" from="299.95pt,11.9pt" to="376.55pt,13.3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27" style="position:absolute;left:0;text-align:left;margin-left:-.5pt;margin-top:30.45pt;width:308.8pt;height:43.4pt;z-index:251662848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1C618C" w:rsidRDefault="001C618C">
                  <w:pPr>
                    <w:spacing w:after="120"/>
                    <w:ind w:firstLine="0"/>
                    <w:jc w:val="center"/>
                    <w:rPr>
                      <w:rFonts w:ascii="AdverGothic Cyr" w:hAnsi="AdverGothic Cyr" w:cs="AdverGothic Cyr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Серия “Социологические Сообщения”</w:t>
                  </w:r>
                </w:p>
              </w:txbxContent>
            </v:textbox>
          </v:rect>
        </w:pict>
      </w:r>
      <w:r>
        <w:rPr>
          <w:b/>
          <w:bCs/>
          <w:color w:val="000000"/>
          <w:spacing w:val="20"/>
          <w:kern w:val="56"/>
          <w:sz w:val="32"/>
          <w:szCs w:val="32"/>
        </w:rPr>
        <w:t>Фонд “Общественное мнение”</w:t>
      </w:r>
    </w:p>
    <w:p w:rsidR="001C618C" w:rsidRDefault="001C618C">
      <w:pPr>
        <w:widowControl w:val="0"/>
      </w:pPr>
      <w:r>
        <w:rPr>
          <w:noProof/>
        </w:rPr>
        <w:pict>
          <v:rect id="_x0000_s1028" style="position:absolute;left:0;text-align:left;margin-left:418.45pt;margin-top:-10.55pt;width:85.65pt;height:72.05pt;z-index:251661824" o:allowincell="f" fillcolor="lime" stroked="f" strokeweight="1pt">
            <v:fill r:id="rId6" o:title="" type="pattern"/>
            <v:shadow on="t" color="black" offset="3.75pt,2.5pt"/>
            <v:textbox inset="1pt,1pt,1pt,1pt">
              <w:txbxContent>
                <w:p w:rsidR="001C618C" w:rsidRDefault="001C618C">
                  <w:pPr>
                    <w:spacing w:after="20" w:line="240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ноября</w:t>
                  </w:r>
                  <w:r>
                    <w:rPr>
                      <w:color w:val="000000"/>
                      <w:sz w:val="22"/>
                      <w:szCs w:val="22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1998</w:t>
                  </w:r>
                </w:p>
                <w:p w:rsidR="001C618C" w:rsidRDefault="001C618C">
                  <w:pPr>
                    <w:spacing w:before="0" w:after="120" w:line="240" w:lineRule="auto"/>
                    <w:ind w:firstLine="0"/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116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val="en-US"/>
                    </w:rPr>
                    <w:t>431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oval id="_x0000_s1029" style="position:absolute;left:0;text-align:left;margin-left:8.15pt;margin-top:15.4pt;width:381.65pt;height:136.95pt;z-index:-251664896" o:allowincell="f" fillcolor="lime" stroked="f" strokecolor="white" strokeweight="6pt">
            <v:fill r:id="rId6" o:title="" type="pattern"/>
          </v:oval>
        </w:pict>
      </w:r>
      <w:r>
        <w:rPr>
          <w:noProof/>
        </w:rPr>
        <w:pict>
          <v:line id="_x0000_s1030" style="position:absolute;left:0;text-align:left;z-index:251654656" from="445.8pt,22.7pt" to="512.3pt,22.75pt" o:allowincell="f" stroked="f" strokecolor="red" strokeweight="2pt">
            <v:stroke startarrowwidth="narrow" startarrowlength="short" endarrowwidth="narrow" endarrowlength="short"/>
            <v:shadow on="t" color="black" offset="3.75pt,2.5pt"/>
          </v:line>
        </w:pict>
      </w:r>
      <w:r>
        <w:rPr>
          <w:noProof/>
        </w:rPr>
        <w:pict>
          <v:roundrect id="_x0000_s1031" style="position:absolute;left:0;text-align:left;margin-left:44.15pt;margin-top:63.8pt;width:280.85pt;height:75.65pt;z-index:251663872" arcsize="10923f" o:allowincell="f" fillcolor="blue" strokecolor="white" strokeweight="1pt">
            <v:shadow on="t" color="black" offset="3.75pt,2.5pt"/>
            <v:textbox inset="1pt,1pt,1pt,1pt">
              <w:txbxContent>
                <w:p w:rsidR="001C618C" w:rsidRDefault="001C618C">
                  <w:pPr>
                    <w:spacing w:before="180"/>
                    <w:ind w:firstLine="0"/>
                    <w:jc w:val="center"/>
                    <w:rPr>
                      <w:b/>
                      <w:bCs/>
                      <w:color w:val="FFFFFF"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Обзор опросов 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br/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  <w:lang w:val="en-US"/>
                    </w:rPr>
                    <w:t>14-15</w:t>
                  </w:r>
                  <w:r>
                    <w:rPr>
                      <w:b/>
                      <w:bCs/>
                      <w:color w:val="FFFFFF"/>
                      <w:sz w:val="40"/>
                      <w:szCs w:val="40"/>
                    </w:rPr>
                    <w:t xml:space="preserve"> ноября 1998 года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2" style="position:absolute;left:0;text-align:left;flip:x;z-index:251655680" from="-6.25pt,18.65pt" to="15.4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6704" from="75.95pt,1pt" to="425.9pt,1.1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57728" from="94.55pt,18.4pt" to="128.2pt,18.7pt" o:allowincell="f" strokecolor="red" strokeweight="6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8752" from="15.35pt,1.1pt" to="64.6pt,1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left:0;text-align:left;margin-left:36.95pt;margin-top:29.8pt;width:72.05pt;height:23.75pt;flip:x;z-index:251659776" o:allowincell="f" filled="t" fillcolor="lime" stroked="f" strokecolor="blue">
            <v:fill r:id="rId6" o:title="" type="pattern"/>
          </v:shape>
        </w:pict>
      </w:r>
      <w:r>
        <w:rPr>
          <w:noProof/>
        </w:rPr>
        <w:pict>
          <v:shape id="_x0000_s1037" type="#_x0000_t19" style="position:absolute;left:0;text-align:left;margin-left:72.95pt;margin-top:28.3pt;width:21.65pt;height:7.25pt;flip:x;z-index:251660800" o:allowincell="f" filled="t" fillcolor="lime" stroked="f" strokecolor="blue">
            <v:fill r:id="rId6" o:title="" type="pattern"/>
          </v:shape>
        </w:pict>
      </w: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45.6pt" o:borderbottomcolor="white" o:borderrightcolor="white">
            <v:imagedata r:id="rId7" o:title=""/>
            <w10:borderbottom type="single" width="6"/>
            <w10:borderright type="single" width="6"/>
          </v:shape>
        </w:pict>
      </w:r>
    </w:p>
    <w:p w:rsidR="001C618C" w:rsidRDefault="001C618C">
      <w:pPr>
        <w:widowControl w:val="0"/>
      </w:pPr>
      <w:r>
        <w:rPr>
          <w:noProof/>
        </w:rPr>
        <w:pict>
          <v:line id="_x0000_s1038" style="position:absolute;left:0;text-align:left;flip:y;z-index:251653632" from="22.45pt,-.35pt" to="498.6pt,136.5pt" o:allowincell="f" strokecolor="red" strokeweight="6pt">
            <v:stroke startarrowwidth="narrow" startarrowlength="short" endarrowwidth="narrow" endarrowlength="short"/>
          </v:line>
        </w:pict>
      </w:r>
    </w:p>
    <w:p w:rsidR="001C618C" w:rsidRDefault="001C618C">
      <w:pPr>
        <w:widowControl w:val="0"/>
      </w:pPr>
    </w:p>
    <w:p w:rsidR="001C618C" w:rsidRDefault="001C618C">
      <w:pPr>
        <w:widowControl w:val="0"/>
        <w:rPr>
          <w:sz w:val="30"/>
          <w:szCs w:val="30"/>
        </w:rPr>
      </w:pPr>
    </w:p>
    <w:p w:rsidR="001C618C" w:rsidRDefault="001C618C">
      <w:pPr>
        <w:widowControl w:val="0"/>
        <w:rPr>
          <w:sz w:val="30"/>
          <w:szCs w:val="30"/>
          <w:lang w:val="en-US"/>
        </w:rPr>
      </w:pPr>
    </w:p>
    <w:p w:rsidR="001C618C" w:rsidRDefault="001C618C">
      <w:pPr>
        <w:rPr>
          <w:lang w:val="en-US"/>
        </w:rPr>
      </w:pPr>
    </w:p>
    <w:p w:rsidR="001C618C" w:rsidRDefault="001C618C">
      <w:pPr>
        <w:pStyle w:val="Heading1"/>
      </w:pPr>
    </w:p>
    <w:p w:rsidR="001C618C" w:rsidRDefault="001C618C">
      <w:pPr>
        <w:pStyle w:val="Heading1"/>
      </w:pPr>
      <w:r>
        <w:t xml:space="preserve">Военная реформа </w:t>
      </w:r>
    </w:p>
    <w:p w:rsidR="001C618C" w:rsidRDefault="001C618C">
      <w:pPr>
        <w:pStyle w:val="Heading2"/>
        <w:rPr>
          <w:lang w:val="ru-RU"/>
        </w:rPr>
      </w:pPr>
    </w:p>
    <w:p w:rsidR="001C618C" w:rsidRDefault="001C618C">
      <w:pPr>
        <w:pStyle w:val="Heading2"/>
      </w:pPr>
      <w:r>
        <w:t>Идея и ее реализация</w:t>
      </w:r>
    </w:p>
    <w:p w:rsidR="001C618C" w:rsidRDefault="001C618C">
      <w:pPr>
        <w:spacing w:before="20" w:after="20"/>
        <w:ind w:firstLine="425"/>
      </w:pPr>
      <w:r>
        <w:t>Большинство российских граждан высказывается за проведение военной реформы, однако на протяжении текущего года доля опрошенных, сомневающихся в ее необходимости, существенно увеличилась.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"Как Вы считаете, нужно или не нужно сейчас проводить военную реформу в России?"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991"/>
        <w:gridCol w:w="1342"/>
        <w:gridCol w:w="1068"/>
        <w:gridCol w:w="1276"/>
        <w:gridCol w:w="1417"/>
        <w:gridCol w:w="1607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99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Февраль</w:t>
            </w:r>
          </w:p>
        </w:tc>
        <w:tc>
          <w:tcPr>
            <w:tcW w:w="1068" w:type="dxa"/>
            <w:tcBorders>
              <w:top w:val="single" w:sz="12" w:space="0" w:color="auto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Ноябрь </w:t>
            </w:r>
          </w:p>
        </w:tc>
        <w:tc>
          <w:tcPr>
            <w:tcW w:w="4300" w:type="dxa"/>
            <w:gridSpan w:val="3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99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1998 г.</w:t>
            </w:r>
          </w:p>
        </w:tc>
        <w:tc>
          <w:tcPr>
            <w:tcW w:w="1068" w:type="dxa"/>
            <w:tcBorders>
              <w:top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1998 г.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36- 50 лет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старше 50 лет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99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нужно</w:t>
            </w:r>
          </w:p>
        </w:tc>
        <w:tc>
          <w:tcPr>
            <w:tcW w:w="1342" w:type="dxa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73</w:t>
            </w:r>
          </w:p>
        </w:tc>
        <w:tc>
          <w:tcPr>
            <w:tcW w:w="106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0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991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 нужно</w:t>
            </w:r>
          </w:p>
        </w:tc>
        <w:tc>
          <w:tcPr>
            <w:tcW w:w="1342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06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0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99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1342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1C618C" w:rsidRDefault="001C618C">
      <w:pPr>
        <w:ind w:firstLine="426"/>
      </w:pPr>
    </w:p>
    <w:p w:rsidR="001C618C" w:rsidRDefault="001C618C">
      <w:pPr>
        <w:spacing w:before="20" w:after="20"/>
        <w:ind w:firstLine="425"/>
      </w:pPr>
      <w:r>
        <w:t>Развитие этой тенденции сопряжено, несомненно, с неудовлетворенностью респондентов тем, как сегодня осуществляется военная политика.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считают, что военная реформа сегодня необходима для уменьшения расходов на содержание армии. Другие считают, что под видом военной реформы идет разрушение нашей армии, а снижение расходов – лишь оправдание для этого.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48"/>
        <w:gridCol w:w="6"/>
        <w:gridCol w:w="702"/>
        <w:gridCol w:w="6"/>
        <w:gridCol w:w="703"/>
        <w:gridCol w:w="709"/>
        <w:gridCol w:w="992"/>
        <w:gridCol w:w="6"/>
        <w:gridCol w:w="1128"/>
        <w:gridCol w:w="867"/>
        <w:gridCol w:w="976"/>
        <w:gridCol w:w="758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85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старше </w:t>
            </w:r>
          </w:p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50 лет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сред-нее 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5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5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1C618C" w:rsidRDefault="001C618C">
      <w:pPr>
        <w:ind w:firstLine="426"/>
        <w:rPr>
          <w:b/>
          <w:bCs/>
        </w:rPr>
      </w:pPr>
    </w:p>
    <w:p w:rsidR="001C618C" w:rsidRDefault="001C618C">
      <w:pPr>
        <w:spacing w:before="20" w:after="20"/>
        <w:ind w:firstLine="425"/>
      </w:pPr>
      <w:r>
        <w:t xml:space="preserve">Среди опрошенных 41% вообще отказываются считать перемены, происходящие в вооруженных силах, военной реформой, утверждая, что в действительности происходит "разрушение армии". Но и позицию тех 29% респондентов, которые останавливаются на другом варианте ответа, нельзя интерпретировать как одобрение этих перемен. </w:t>
      </w:r>
    </w:p>
    <w:p w:rsidR="001C618C" w:rsidRDefault="001C618C">
      <w:pPr>
        <w:spacing w:before="20" w:after="20"/>
        <w:ind w:firstLine="425"/>
      </w:pPr>
      <w:r>
        <w:t xml:space="preserve">Когда респондентам предлагается выбрать одно из суждений, ни в коей мере не противоречащих друг другу, распределение ответов свидетельствует главным образом о том, какой аспект обсуждаемой проблемы представляется гражданам более значимым или актуальным. И если опрошенный предпочитает акцентировать внимание на необходимости сокращения военных расходов, то это, разумеется, еще отнюдь не означает, что он удовлетворен ходом преобразований в военной области. </w:t>
      </w:r>
    </w:p>
    <w:p w:rsidR="001C618C" w:rsidRDefault="001C618C">
      <w:pPr>
        <w:spacing w:before="20" w:after="20"/>
        <w:ind w:firstLine="425"/>
      </w:pPr>
      <w:r>
        <w:t xml:space="preserve">Усиление сомнений относительно целесообразности военной реформы в значительной мере обусловлено, вероятно, беспокойством опрошенных по поводу влияния происходящих перемен на уровень обороноспособности страны. 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br w:type="page"/>
        <w:t>Вопрос: "Одни  считают, что в сегодняшних условиях военная реформа ведет к ослаблению наших вооруженных сил. Другие считают, что без военной реформы поддержание боеспособности нашей армии сегодня невозможно.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48"/>
        <w:gridCol w:w="6"/>
        <w:gridCol w:w="702"/>
        <w:gridCol w:w="6"/>
        <w:gridCol w:w="703"/>
        <w:gridCol w:w="709"/>
        <w:gridCol w:w="992"/>
        <w:gridCol w:w="6"/>
        <w:gridCol w:w="1128"/>
        <w:gridCol w:w="867"/>
        <w:gridCol w:w="976"/>
        <w:gridCol w:w="758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85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800000"/>
              </w:rPr>
              <w:br w:type="page"/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старше </w:t>
            </w:r>
          </w:p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50 лет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сред-нее 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5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5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1C618C" w:rsidRDefault="001C618C">
      <w:pPr>
        <w:ind w:firstLine="426"/>
        <w:rPr>
          <w:b/>
          <w:bCs/>
        </w:rPr>
      </w:pPr>
    </w:p>
    <w:p w:rsidR="001C618C" w:rsidRDefault="001C618C">
      <w:pPr>
        <w:spacing w:before="20" w:after="20"/>
        <w:ind w:firstLine="425"/>
      </w:pPr>
      <w:r>
        <w:t>Отвечая на этот вопрос, респонденты также имели дело отнюдь не со взаимоисключающими суждениями. Признание того – в общем-то, бесспорного – факта, что для поддержания боеспособности армии необходимы определенные преобразования, ни в коей мере не мешает соглашаться с другим, не менее очевидным фактом: происходящие сегодня изменения, которые самой формулировкой вопроса отождествляются с "военной реформой" (но, как мы видели, трактуются относительным большинством респондентов как "разрушение армии"), негативно сказываются на ее боеспособности.</w:t>
      </w:r>
    </w:p>
    <w:p w:rsidR="001C618C" w:rsidRDefault="001C618C">
      <w:pPr>
        <w:spacing w:before="20" w:after="20"/>
        <w:ind w:firstLine="425"/>
      </w:pPr>
      <w:r>
        <w:t xml:space="preserve">Следует, однако, обратить внимание на различия в распределении ответов на эти вопросы: когда проблема военной реформы рассматривается в финансовом контексте, относительное большинство респондентов (41% против 29%) предпочитает акцентировать внимание на негативных результатах преобразований, а не на их объективной необходимости. Когда же речь заходит об обороноспособности страны, ситуация меняется: относительное большинство опрошенных (42% против 29%) говорит именно об объективной необходимости перемен, а не о том, как они реально осуществляются. </w:t>
      </w:r>
    </w:p>
    <w:p w:rsidR="001C618C" w:rsidRDefault="001C618C">
      <w:pPr>
        <w:spacing w:before="20" w:after="20"/>
        <w:ind w:firstLine="425"/>
      </w:pPr>
      <w:r>
        <w:t xml:space="preserve">Из этого, по-видимому, следует, что сегодня большинство российских граждан поддерживает идею военной реформы не столько в силу стремления облегчить финансовое бремя страны (как это было в перестроечные годы), сколько из-за беспокойства по поводу снижения обороноспособности. </w:t>
      </w:r>
    </w:p>
    <w:p w:rsidR="001C618C" w:rsidRDefault="001C618C">
      <w:pPr>
        <w:ind w:firstLine="426"/>
      </w:pPr>
      <w:r>
        <w:t>Об этом косвенно свидетельствуют и приведенные ниже данные.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"Иногда говорят: чтобы Россия оставалась великой державой, надо прежде всего сохранить ее военную мощь. А иногда говорят, что военная мощь для великой державы – это не главное.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48"/>
        <w:gridCol w:w="6"/>
        <w:gridCol w:w="702"/>
        <w:gridCol w:w="6"/>
        <w:gridCol w:w="703"/>
        <w:gridCol w:w="709"/>
        <w:gridCol w:w="992"/>
        <w:gridCol w:w="6"/>
        <w:gridCol w:w="1128"/>
        <w:gridCol w:w="867"/>
        <w:gridCol w:w="976"/>
        <w:gridCol w:w="758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85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старше </w:t>
            </w:r>
          </w:p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50 лет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сред-нее 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6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5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C618C" w:rsidRDefault="001C618C">
      <w:pPr>
        <w:ind w:firstLine="426"/>
        <w:rPr>
          <w:b/>
          <w:bCs/>
        </w:rPr>
      </w:pPr>
    </w:p>
    <w:p w:rsidR="001C618C" w:rsidRDefault="001C618C">
      <w:pPr>
        <w:spacing w:before="20" w:after="20"/>
        <w:ind w:firstLine="425"/>
      </w:pPr>
      <w:r>
        <w:t xml:space="preserve">Здесь, впрочем, снова нужно оговориться: выбор первого варианта ответа вовсе не свидетельствует о милитаристских наклонностях респондента. Ведь первое утверждение не является противопоставлением второму, и согласие с ним не означает, что респондент признает военную мощь главным атрибутом великой державы. Вместе с тем, согласие со вторым вариантом ответа – индикатор однозначно пацифистской установки респондента, ибо в предложенном контексте утверждение о том, что "военная мощь – не главное", определенно предполагает готовность от этой мощи отказаться. Таким образом, распределение ответов позволяет говорить о слабости пацифистских настроений, чрезвычайно распространенных в конце 80-х – начале 90-х годов, но в то же время не свидетельствует о высокой степени милитаризации массового сознания. </w:t>
      </w:r>
    </w:p>
    <w:p w:rsidR="001C618C" w:rsidRDefault="001C618C">
      <w:pPr>
        <w:spacing w:before="20" w:after="20"/>
        <w:ind w:firstLine="425"/>
      </w:pPr>
      <w:r>
        <w:t>Предположение о растущей обеспокоенности российских граждан по поводу обороноспособности страны подтверждается и динамикой суждений респондентов о необходимости сокращения армии.</w:t>
      </w:r>
    </w:p>
    <w:p w:rsidR="001C618C" w:rsidRDefault="001C618C">
      <w:pPr>
        <w:ind w:firstLine="426"/>
        <w:rPr>
          <w:i/>
          <w:iCs/>
          <w:color w:val="800000"/>
        </w:rPr>
      </w:pPr>
      <w:r>
        <w:rPr>
          <w:b/>
          <w:bCs/>
          <w:i/>
          <w:iCs/>
          <w:color w:val="800000"/>
        </w:rPr>
        <w:br w:type="page"/>
        <w:t>Вопрос: "Касаясь военной реформы, часто говорят о необходимости сокращения армии. А на Ваш взгляд, надо ли сокращать российскую армию, и если да, то какие из следующих категорий</w:t>
      </w:r>
      <w:r>
        <w:rPr>
          <w:i/>
          <w:iCs/>
          <w:color w:val="800000"/>
        </w:rPr>
        <w:t>?" (любое число ответов)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841"/>
        <w:gridCol w:w="2126"/>
        <w:gridCol w:w="1701"/>
        <w:gridCol w:w="2033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10-11 декабря 1996 г.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24-25 мая 1997 г.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14-15 ноября 1998 г.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top w:val="nil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генералы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033" w:type="dxa"/>
            <w:tcBorders>
              <w:top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штабные офицеры</w:t>
            </w:r>
          </w:p>
        </w:tc>
        <w:tc>
          <w:tcPr>
            <w:tcW w:w="2126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033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гражданские служащие</w:t>
            </w:r>
          </w:p>
        </w:tc>
        <w:tc>
          <w:tcPr>
            <w:tcW w:w="2126" w:type="dxa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рядовой состав</w:t>
            </w:r>
          </w:p>
        </w:tc>
        <w:tc>
          <w:tcPr>
            <w:tcW w:w="2126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3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гарнизонные офицеры</w:t>
            </w:r>
          </w:p>
        </w:tc>
        <w:tc>
          <w:tcPr>
            <w:tcW w:w="2126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3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сокращать армию не надо</w:t>
            </w:r>
          </w:p>
        </w:tc>
        <w:tc>
          <w:tcPr>
            <w:tcW w:w="2126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33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841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3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1C618C" w:rsidRDefault="001C618C">
      <w:pPr>
        <w:ind w:firstLine="426"/>
        <w:rPr>
          <w:b/>
          <w:bCs/>
        </w:rPr>
      </w:pPr>
    </w:p>
    <w:p w:rsidR="001C618C" w:rsidRDefault="001C618C">
      <w:pPr>
        <w:spacing w:before="20" w:after="20"/>
        <w:ind w:firstLine="425"/>
      </w:pPr>
      <w:r>
        <w:t xml:space="preserve">Так, если в 1997 г. доля тех, кто высказывался за сокращение армии, заметно возросла по сравнению с результатами опроса 1996 г. (это произошло за счет повышения популярности требования о сокращении численности генералов и штабных офицеров – видимо, тогда СМИ обнародовали очередной массив информации о злоупотреблениях генералитета), то в ноябре 1998 г. она существенно уменьшилась. Причем, хотя сегодня число тех, кто полагает, что "сокращать армию не надо", такое же, как два года назад, в одном отношении ситуация изменилась заметно: в пользу сокращения численности рядового состава и гарнизонных офицеров респонденты сейчас высказываются реже, чем в ходе предыдущих опросов. Но именно эта сторона дела наиболее существенна с точки зрения представлений российских граждан об оптимальном уровне военной мощи страны, тогда как увольнение генералов, об избытке которых в российской армии аудитория СМИ давно осведомлена, воспринимается скорее как мера экономии, не способная отразиться на боеспособности вооруженных сил. </w:t>
      </w:r>
    </w:p>
    <w:p w:rsidR="001C618C" w:rsidRDefault="001C618C">
      <w:pPr>
        <w:pStyle w:val="Heading2"/>
      </w:pPr>
      <w:r>
        <w:rPr>
          <w:lang w:val="ru-RU"/>
        </w:rPr>
        <w:br w:type="page"/>
        <w:t>К</w:t>
      </w:r>
      <w:r>
        <w:t xml:space="preserve"> профессиональной армии?</w:t>
      </w:r>
    </w:p>
    <w:p w:rsidR="001C618C" w:rsidRDefault="001C618C">
      <w:pPr>
        <w:spacing w:before="20" w:after="20"/>
        <w:ind w:firstLine="425"/>
      </w:pPr>
      <w:r>
        <w:t>Вопрос об изменении принципа комплектования вооруженных сил является, несомненно, наиболее социально значимым аспектом военной политики. Естественно поэтому, что позиции различных социально-демографических групп по этому вопросу различаются весьма существенно.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считают, что в России следует сохранить всеобщую воинскую обязанность. Другие считают, что следует перейти к призыву добровольцев на службу в армии по контракту.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48"/>
        <w:gridCol w:w="6"/>
        <w:gridCol w:w="702"/>
        <w:gridCol w:w="6"/>
        <w:gridCol w:w="703"/>
        <w:gridCol w:w="709"/>
        <w:gridCol w:w="992"/>
        <w:gridCol w:w="6"/>
        <w:gridCol w:w="1128"/>
        <w:gridCol w:w="867"/>
        <w:gridCol w:w="976"/>
        <w:gridCol w:w="758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85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старше </w:t>
            </w:r>
          </w:p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50 лет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сред-нее 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6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5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5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C618C" w:rsidRDefault="001C618C">
      <w:pPr>
        <w:ind w:firstLine="426"/>
        <w:rPr>
          <w:b/>
          <w:bCs/>
        </w:rPr>
      </w:pPr>
    </w:p>
    <w:p w:rsidR="001C618C" w:rsidRDefault="001C618C">
      <w:pPr>
        <w:spacing w:before="20" w:after="20"/>
        <w:ind w:firstLine="425"/>
      </w:pPr>
      <w:r>
        <w:t>Всеобщая воинская обязанность остается весьма популярной среди сравнительно пожилых респондентов –тех, чьи дети вышли из призывного возраста. И весьма непопулярной – среди представителей среднего поколения и (особенно) молодежи.</w:t>
      </w:r>
    </w:p>
    <w:p w:rsidR="001C618C" w:rsidRDefault="001C618C">
      <w:pPr>
        <w:spacing w:before="20" w:after="20"/>
        <w:ind w:firstLine="425"/>
      </w:pPr>
      <w:r>
        <w:t>Если наименее образованные респонденты в подавляющем своем большинстве выступают за сохранение этого института, то наиболее образованные решительно поддерживают идею о переходе к профессиональной армии.</w:t>
      </w:r>
    </w:p>
    <w:p w:rsidR="001C618C" w:rsidRDefault="001C618C">
      <w:pPr>
        <w:spacing w:before="20" w:after="20"/>
        <w:ind w:firstLine="425"/>
      </w:pPr>
      <w:r>
        <w:t>В пользу всеобщей воинской обязанности высказывается 51% сельских жителей (за реформу – 41%), но лишь чуть более 1/3 горожан. Причем, что бывает нечасто, позиции обитателей малых городов, областных центров и столиц в этом вопросе практически одинаковы: в городах разной величины переход к профессиональной армии приветствовали бы от 54% до 57% опрошенных, а сохранение всеобщей воинской обязанности – от 34% до 37%.</w:t>
      </w:r>
    </w:p>
    <w:p w:rsidR="001C618C" w:rsidRDefault="001C618C">
      <w:pPr>
        <w:spacing w:before="20" w:after="20"/>
        <w:ind w:firstLine="425"/>
      </w:pPr>
      <w:r>
        <w:t>Достаточно четко прослеживается также зависимость между взглядами респондентов по данному вопросу и их политической ориентацией.</w:t>
      </w:r>
    </w:p>
    <w:p w:rsidR="001C618C" w:rsidRDefault="001C618C">
      <w:pPr>
        <w:ind w:firstLine="426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"Одни считают, что в России следует сохранить всеобщую воинскую обязанность. Другие считают, что следует перейти к призыву добровольцев на службу в армии по контракту.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3133"/>
        <w:gridCol w:w="709"/>
        <w:gridCol w:w="1172"/>
        <w:gridCol w:w="995"/>
        <w:gridCol w:w="1111"/>
        <w:gridCol w:w="1223"/>
        <w:gridCol w:w="1361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3133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5859" w:type="dxa"/>
            <w:gridSpan w:val="5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Среди "расширенных" электоратов*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Зюганова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Лебедя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Лужкова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Примакова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Явлинского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9" w:type="dxa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7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5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11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23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61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9" w:type="dxa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17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95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1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23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1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3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C618C" w:rsidRDefault="001C618C">
      <w:pPr>
        <w:spacing w:before="120"/>
        <w:ind w:left="993" w:hanging="993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Вопрос: "Назовите, пожалуйста, тех политиков, чье избрание на пост президента России не вызвало бы у Вас лично серьезных возражений?"</w:t>
      </w:r>
    </w:p>
    <w:p w:rsidR="001C618C" w:rsidRDefault="001C618C">
      <w:pPr>
        <w:spacing w:before="20" w:after="20"/>
        <w:ind w:firstLine="425"/>
      </w:pPr>
      <w:r>
        <w:t>Приверженцы действующей системы преобладают только среди сторонников Г.Зюганова: их здесь существенно больше, чем тех, кто высказывается за профессиональную армию. На другом "полюсе" – респонденты, которых в роли президента устроил бы Г.Явлинский: они вдвое чаще высказываются за переход к набору добровольцев, чем за сохранение всеобщей воинской обязанности. Показательно, что респонденты, симпатизирующие не только Ю.Лужкову, но и А.Лебедю, ближе в этом отношении к сторонникам лидера "Яб</w:t>
      </w:r>
      <w:r>
        <w:softHyphen/>
        <w:t xml:space="preserve">лока", а те, кто согласны видеть обитателем Кремля Е.Примакова, – к сторонникам лидера КПРФ. Похоже, что установка на сохранение всеобщей воинской обязанности сопряжена не столько с пристрастием к "порядку", сколько с эгалитаризмом, присущим мировоззрению левых. </w:t>
      </w:r>
    </w:p>
    <w:p w:rsidR="001C618C" w:rsidRDefault="001C618C">
      <w:pPr>
        <w:spacing w:before="20" w:after="20"/>
        <w:ind w:firstLine="425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Вопрос: "Есть юноши, которые по религиозным, идейным или иным причинам не хотят служить в армии. Одни говорят, что службу в армии юноши должны проходить независимо от их убеждений, веры. Другие считают, что те, кто по каким-то причинам отказывается служить в армии, должны проходить альтернативную службу. С каким из этих двух мнений – с первым или со вторым – Вы согласны?"</w:t>
      </w:r>
    </w:p>
    <w:tbl>
      <w:tblPr>
        <w:tblW w:w="0" w:type="auto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2848"/>
        <w:gridCol w:w="6"/>
        <w:gridCol w:w="702"/>
        <w:gridCol w:w="6"/>
        <w:gridCol w:w="703"/>
        <w:gridCol w:w="709"/>
        <w:gridCol w:w="992"/>
        <w:gridCol w:w="6"/>
        <w:gridCol w:w="1128"/>
        <w:gridCol w:w="867"/>
        <w:gridCol w:w="976"/>
        <w:gridCol w:w="758"/>
      </w:tblGrid>
      <w:tr w:rsidR="001C618C">
        <w:tblPrEx>
          <w:tblCellMar>
            <w:top w:w="0" w:type="dxa"/>
            <w:bottom w:w="0" w:type="dxa"/>
          </w:tblCellMar>
        </w:tblPrEx>
        <w:tc>
          <w:tcPr>
            <w:tcW w:w="285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Все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Возраст</w:t>
            </w:r>
          </w:p>
        </w:tc>
        <w:tc>
          <w:tcPr>
            <w:tcW w:w="3729" w:type="dxa"/>
            <w:gridSpan w:val="4"/>
            <w:tcBorders>
              <w:top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>Образование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18-35 лет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36-50 лет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старше </w:t>
            </w:r>
          </w:p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50 лет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неполное среднее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 xml:space="preserve">сред-нее 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среднее спец.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выс-шее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top w:val="nil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первым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67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76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 вторым</w:t>
            </w:r>
          </w:p>
        </w:tc>
        <w:tc>
          <w:tcPr>
            <w:tcW w:w="708" w:type="dxa"/>
            <w:gridSpan w:val="2"/>
            <w:tcBorders>
              <w:left w:val="nil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67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76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58" w:type="dxa"/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1C618C">
        <w:tblPrEx>
          <w:tblCellMar>
            <w:top w:w="0" w:type="dxa"/>
            <w:bottom w:w="0" w:type="dxa"/>
          </w:tblCellMar>
        </w:tblPrEx>
        <w:tc>
          <w:tcPr>
            <w:tcW w:w="2848" w:type="dxa"/>
            <w:tcBorders>
              <w:bottom w:val="single" w:sz="12" w:space="0" w:color="auto"/>
              <w:right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затр. ответить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6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8" w:type="dxa"/>
            <w:tcBorders>
              <w:bottom w:val="single" w:sz="12" w:space="0" w:color="auto"/>
            </w:tcBorders>
            <w:shd w:val="pct20" w:color="FFFF00" w:fill="auto"/>
          </w:tcPr>
          <w:p w:rsidR="001C618C" w:rsidRDefault="001C618C">
            <w:pPr>
              <w:spacing w:before="20" w:after="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1C618C" w:rsidRDefault="001C618C">
      <w:pPr>
        <w:spacing w:before="20" w:after="20"/>
        <w:ind w:firstLine="425"/>
      </w:pPr>
      <w:r>
        <w:t>Большинство приверженцев всеобщей воинской обязанности – 58% – высказывается и против введения альтернативной службы. Лишь 35% из них готовы "поступиться принципами", признав за теми, кто по религиозным либо идейным соображениям отказывается становиться "под ружье", право на такую службу. В то же время подавляющее большинство сторонников перехода к профессиональной армии – 75% – оказывается в данном вопросе на стороне российской Конституции, гарантирующей это право, и только 18% высказываются против альтернативной службы.</w:t>
      </w:r>
    </w:p>
    <w:p w:rsidR="001C618C" w:rsidRDefault="001C618C">
      <w:pPr>
        <w:spacing w:before="20" w:after="20"/>
        <w:ind w:firstLine="425"/>
      </w:pPr>
      <w:r>
        <w:t xml:space="preserve">Нетрудно заметить, что среди молодых и высокообразованных граждан идеи о переходе к профессиональной армии и о введении  альтернативной службы популярны в равной мере. И если вторая из этих идей пользуется в целом более широкой поддержкой, то главным образом потому, что ее одобряет довольно значительная часть сравнительно пожилых и наименее образованных респондентов, не согласных отказаться от всеобщей воинской обязанности. </w:t>
      </w:r>
    </w:p>
    <w:p w:rsidR="001C618C" w:rsidRDefault="001C618C">
      <w:pPr>
        <w:spacing w:before="20" w:after="20"/>
        <w:ind w:firstLine="425"/>
      </w:pPr>
      <w:r>
        <w:t>Среди опрошенных 40% полагают, что введение альтернативной службы "снизит число преступлений и случаев неуставных отношений", тогда как 35% считают, что их в этом случае меньше не станет. Многие из сторонников альтернативной службы не надеются, следовательно, на то, что ее введение окажется эффективным противоядием против "дедовщины". И это, в общем-то, логично: люди, отказывающиеся от службы по религиозным соображениям, – скорее потенциальные жертвы "неуставных отношений", чем потенциальные преступники. И едва ли их отсутствие в казармах способно радикально изменить ситуацию. Иное дело – переход к профессиональной армии, который, кстати, снял бы с повестки дня вопрос об альтернативной службе, имеющий смысл только в условиях всеобщей воинской обязанности.</w:t>
      </w:r>
    </w:p>
    <w:p w:rsidR="001C618C" w:rsidRDefault="001C618C">
      <w:pPr>
        <w:pStyle w:val="Heading2"/>
        <w:spacing w:before="300" w:after="200"/>
      </w:pPr>
      <w:r>
        <w:t>Выводы</w:t>
      </w:r>
    </w:p>
    <w:p w:rsidR="001C618C" w:rsidRDefault="001C618C">
      <w:pPr>
        <w:spacing w:before="0" w:after="0"/>
        <w:ind w:firstLine="425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1.Хотя большинство российских граждан в принципе высказывается в пользу проведения военной реформы, почти всеобщая неудовлетворенность ходом преобразований в данной области стимулирует тенденцию к дискредитации самой этой идеи. </w:t>
      </w:r>
    </w:p>
    <w:p w:rsidR="001C618C" w:rsidRDefault="001C618C">
      <w:pPr>
        <w:spacing w:before="0" w:after="0"/>
        <w:ind w:firstLine="425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2. Наши сограждане сегодня ожидают от военной реформы в большей мере повышения обороноспособности страны, чем сокращения военных расходов. Поэтому свидетельством успеха в деле проведения такой реформы могут стать скорее те или иные достижения в повышении боеспособности вооруженных сил, чем в экономии на их содержании. Возможно даже, что подобная экономия в известной мере и дискредитирует саму идею военной реформы: широко распространено мнение, что эта идея – всего лишь ширма, за которой производится сокращение оборонных расходов.</w:t>
      </w:r>
    </w:p>
    <w:p w:rsidR="001C618C" w:rsidRDefault="001C618C">
      <w:pPr>
        <w:spacing w:before="0" w:after="0"/>
        <w:ind w:firstLine="425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 xml:space="preserve">3. Необходимость преобразований представляется особенно очевидной молодым и высокообразованным респондентам. Это обусловлено, скорее всего, не только их преимущественно реформистскими идеологическими установками, контрастирующими с традиционализмом  сравнительно пожилых и малообразованных, но и с тем, что военная реформа в их представлении предполагает переход к профессиональной армии. В целом большинство опрошенных высказывается в пользу изменения принципа комплектования вооруженных сил, но среди пожилых, малообразованных, жителей села, приверженцев Г.Зюганова преобладают сторонники сохранения всеобщей воинской обязанности. </w:t>
      </w:r>
    </w:p>
    <w:p w:rsidR="001C618C" w:rsidRDefault="001C618C">
      <w:pPr>
        <w:spacing w:before="0" w:after="0"/>
        <w:ind w:firstLine="425"/>
        <w:rPr>
          <w:b/>
          <w:bCs/>
          <w:i/>
          <w:iCs/>
          <w:color w:val="008000"/>
        </w:rPr>
      </w:pPr>
      <w:r>
        <w:rPr>
          <w:b/>
          <w:bCs/>
          <w:i/>
          <w:iCs/>
          <w:color w:val="008000"/>
        </w:rPr>
        <w:t>4. Представляется, что только реальные действия, направленные на форсированный переход к комплектованию армии на контрактной основе, вернули бы идее военной реформы утрачиваемый ныне престиж – прежде всего, среди наиболее социально активных слоев населения. Кроме того, актуализация этого вопроса могла бы обернуться существенной политической проблемой для левых: их выступление против перехода к профессиональной армии сделало бы весьма затруднительным завоевание той части электората, которая ожидает реформы, а согласие с идеей контрактной службы вызвало бы недовольство в среде сторонников КПРФ.</w:t>
      </w:r>
    </w:p>
    <w:sectPr w:rsidR="001C618C" w:rsidSect="001C618C">
      <w:footerReference w:type="default" r:id="rId8"/>
      <w:footerReference w:type="first" r:id="rId9"/>
      <w:pgSz w:w="11907" w:h="16840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8C" w:rsidRDefault="001C618C">
      <w:r>
        <w:separator/>
      </w:r>
    </w:p>
  </w:endnote>
  <w:endnote w:type="continuationSeparator" w:id="1">
    <w:p w:rsidR="001C618C" w:rsidRDefault="001C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 Cyr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C" w:rsidRDefault="001C618C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</w:t>
    </w:r>
    <w:r>
      <w:rPr>
        <w:rFonts w:ascii="Arial" w:hAnsi="Arial" w:cs="Arial"/>
        <w:color w:val="0000FF"/>
        <w:sz w:val="18"/>
        <w:szCs w:val="18"/>
      </w:rPr>
      <w:t>16 (431)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9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 9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18C" w:rsidRDefault="001C618C">
    <w:pPr>
      <w:pStyle w:val="Footer"/>
      <w:tabs>
        <w:tab w:val="clear" w:pos="4536"/>
        <w:tab w:val="left" w:pos="3969"/>
        <w:tab w:val="left" w:pos="6237"/>
      </w:tabs>
      <w:rPr>
        <w:rFonts w:ascii="Arial" w:hAnsi="Arial" w:cs="Arial"/>
        <w:color w:val="0000FF"/>
        <w:sz w:val="18"/>
        <w:szCs w:val="18"/>
      </w:rPr>
    </w:pPr>
    <w:r>
      <w:rPr>
        <w:rFonts w:ascii="Arial" w:hAnsi="Arial" w:cs="Arial"/>
        <w:color w:val="0000FF"/>
        <w:sz w:val="18"/>
        <w:szCs w:val="18"/>
      </w:rPr>
      <w:t xml:space="preserve">Сообщение № </w:t>
    </w:r>
    <w:r>
      <w:rPr>
        <w:rFonts w:ascii="Arial" w:hAnsi="Arial" w:cs="Arial"/>
        <w:color w:val="0000FF"/>
        <w:sz w:val="18"/>
        <w:szCs w:val="18"/>
        <w:lang w:val="en-US"/>
      </w:rPr>
      <w:t>11</w:t>
    </w:r>
    <w:r>
      <w:rPr>
        <w:rFonts w:ascii="Arial" w:hAnsi="Arial" w:cs="Arial"/>
        <w:color w:val="0000FF"/>
        <w:sz w:val="18"/>
        <w:szCs w:val="18"/>
      </w:rPr>
      <w:t>6 (431)</w:t>
    </w:r>
    <w:r>
      <w:rPr>
        <w:rFonts w:ascii="Arial" w:hAnsi="Arial" w:cs="Arial"/>
        <w:color w:val="0000FF"/>
        <w:sz w:val="18"/>
        <w:szCs w:val="18"/>
      </w:rPr>
      <w:tab/>
      <w:t xml:space="preserve">Стр. </w:t>
    </w:r>
    <w:r>
      <w:rPr>
        <w:rFonts w:ascii="Arial" w:hAnsi="Arial" w:cs="Arial"/>
        <w:color w:val="0000FF"/>
        <w:sz w:val="18"/>
        <w:szCs w:val="18"/>
      </w:rPr>
      <w:fldChar w:fldCharType="begin"/>
    </w:r>
    <w:r>
      <w:rPr>
        <w:rFonts w:ascii="Arial" w:hAnsi="Arial" w:cs="Arial"/>
        <w:color w:val="0000FF"/>
        <w:sz w:val="18"/>
        <w:szCs w:val="18"/>
      </w:rPr>
      <w:instrText xml:space="preserve"> PAGE </w:instrText>
    </w:r>
    <w:r>
      <w:rPr>
        <w:rFonts w:ascii="Arial" w:hAnsi="Arial" w:cs="Arial"/>
        <w:color w:val="0000FF"/>
        <w:sz w:val="18"/>
        <w:szCs w:val="18"/>
      </w:rPr>
      <w:fldChar w:fldCharType="separate"/>
    </w:r>
    <w:r>
      <w:rPr>
        <w:rFonts w:ascii="Arial" w:hAnsi="Arial" w:cs="Arial"/>
        <w:noProof/>
        <w:color w:val="0000FF"/>
        <w:sz w:val="18"/>
        <w:szCs w:val="18"/>
      </w:rPr>
      <w:t>1</w:t>
    </w:r>
    <w:r>
      <w:rPr>
        <w:rFonts w:ascii="Arial" w:hAnsi="Arial" w:cs="Arial"/>
        <w:color w:val="0000FF"/>
        <w:sz w:val="18"/>
        <w:szCs w:val="18"/>
      </w:rPr>
      <w:fldChar w:fldCharType="end"/>
    </w:r>
    <w:r>
      <w:rPr>
        <w:rFonts w:ascii="Arial" w:hAnsi="Arial" w:cs="Arial"/>
        <w:color w:val="0000FF"/>
        <w:sz w:val="18"/>
        <w:szCs w:val="18"/>
      </w:rPr>
      <w:t xml:space="preserve"> из</w:t>
    </w:r>
    <w:r>
      <w:rPr>
        <w:rFonts w:ascii="Arial" w:hAnsi="Arial" w:cs="Arial"/>
        <w:color w:val="0000FF"/>
        <w:sz w:val="18"/>
        <w:szCs w:val="18"/>
        <w:lang w:val="en-US"/>
      </w:rPr>
      <w:t xml:space="preserve"> </w:t>
    </w:r>
    <w:r>
      <w:rPr>
        <w:rFonts w:ascii="Arial" w:hAnsi="Arial" w:cs="Arial"/>
        <w:color w:val="0000FF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color w:val="0000FF"/>
        <w:sz w:val="18"/>
        <w:szCs w:val="18"/>
      </w:rPr>
      <w:sym w:font="Symbol" w:char="F0D3"/>
    </w:r>
    <w:r>
      <w:rPr>
        <w:rFonts w:ascii="Arial" w:hAnsi="Arial" w:cs="Arial"/>
        <w:color w:val="0000FF"/>
        <w:sz w:val="18"/>
        <w:szCs w:val="18"/>
      </w:rPr>
      <w:t xml:space="preserve"> Фонд “Общественное мнение”, 1998</w:t>
    </w:r>
  </w:p>
  <w:p w:rsidR="001C618C" w:rsidRDefault="001C6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8C" w:rsidRDefault="001C618C">
      <w:r>
        <w:separator/>
      </w:r>
    </w:p>
  </w:footnote>
  <w:footnote w:type="continuationSeparator" w:id="1">
    <w:p w:rsidR="001C618C" w:rsidRDefault="001C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D56"/>
    <w:rsid w:val="00174D56"/>
    <w:rsid w:val="001C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4536"/>
      </w:tabs>
      <w:overflowPunct w:val="0"/>
      <w:autoSpaceDE w:val="0"/>
      <w:autoSpaceDN w:val="0"/>
      <w:adjustRightInd w:val="0"/>
      <w:spacing w:before="60" w:after="60" w:line="360" w:lineRule="auto"/>
      <w:ind w:firstLine="567"/>
      <w:jc w:val="both"/>
      <w:textAlignment w:val="baseline"/>
    </w:pPr>
    <w:rPr>
      <w:rFonts w:ascii="Arial" w:hAnsi="Arial" w:cs="Arial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widowControl w:val="0"/>
      <w:spacing w:before="600" w:after="400"/>
      <w:ind w:left="850" w:hanging="425"/>
      <w:jc w:val="left"/>
      <w:outlineLvl w:val="0"/>
    </w:pPr>
    <w:rPr>
      <w:b/>
      <w:bCs/>
      <w:color w:val="0000FF"/>
      <w:kern w:val="2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0" w:after="300"/>
      <w:ind w:left="992" w:hanging="425"/>
      <w:jc w:val="left"/>
      <w:outlineLvl w:val="1"/>
    </w:pPr>
    <w:rPr>
      <w:b/>
      <w:bCs/>
      <w:i/>
      <w:iCs/>
      <w:color w:val="00800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/>
      <w:ind w:firstLine="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ind w:firstLine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300"/>
      <w:ind w:firstLine="0"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/>
      <w:ind w:firstLine="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/>
      <w:ind w:firstLine="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/>
      <w:ind w:firstLine="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/>
      <w:ind w:firstLine="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8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8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8A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8A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8A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8A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8A3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8A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8A3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38A3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</w:style>
  <w:style w:type="paragraph" w:styleId="TOC1">
    <w:name w:val="toc 1"/>
    <w:basedOn w:val="Normal"/>
    <w:next w:val="Normal"/>
    <w:uiPriority w:val="99"/>
    <w:semiHidden/>
    <w:pPr>
      <w:tabs>
        <w:tab w:val="right" w:leader="dot" w:pos="9639"/>
      </w:tabs>
      <w:spacing w:after="120"/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pPr>
      <w:tabs>
        <w:tab w:val="right" w:leader="dot" w:pos="9639"/>
      </w:tabs>
      <w:spacing w:before="0"/>
      <w:ind w:left="280"/>
      <w:jc w:val="left"/>
    </w:pPr>
    <w:rPr>
      <w:rFonts w:ascii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pPr>
      <w:tabs>
        <w:tab w:val="right" w:leader="dot" w:pos="9639"/>
      </w:tabs>
      <w:spacing w:before="0"/>
      <w:ind w:left="56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99"/>
    <w:semiHidden/>
    <w:pPr>
      <w:tabs>
        <w:tab w:val="right" w:leader="dot" w:pos="9639"/>
      </w:tabs>
      <w:spacing w:before="0"/>
      <w:ind w:left="840"/>
      <w:jc w:val="left"/>
    </w:pPr>
    <w:rPr>
      <w:rFonts w:ascii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uiPriority w:val="99"/>
    <w:semiHidden/>
    <w:pPr>
      <w:tabs>
        <w:tab w:val="right" w:leader="dot" w:pos="9639"/>
      </w:tabs>
      <w:spacing w:before="0"/>
      <w:ind w:left="1120"/>
      <w:jc w:val="left"/>
    </w:pPr>
    <w:rPr>
      <w:rFonts w:ascii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uiPriority w:val="99"/>
    <w:semiHidden/>
    <w:pPr>
      <w:tabs>
        <w:tab w:val="right" w:leader="dot" w:pos="9639"/>
      </w:tabs>
      <w:spacing w:before="0"/>
      <w:ind w:left="1400"/>
      <w:jc w:val="left"/>
    </w:pPr>
    <w:rPr>
      <w:rFonts w:ascii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uiPriority w:val="99"/>
    <w:semiHidden/>
    <w:pPr>
      <w:tabs>
        <w:tab w:val="right" w:leader="dot" w:pos="9639"/>
      </w:tabs>
      <w:spacing w:before="0"/>
      <w:ind w:left="1680"/>
      <w:jc w:val="left"/>
    </w:pPr>
    <w:rPr>
      <w:rFonts w:ascii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uiPriority w:val="99"/>
    <w:semiHidden/>
    <w:pPr>
      <w:tabs>
        <w:tab w:val="right" w:leader="dot" w:pos="9639"/>
      </w:tabs>
      <w:spacing w:before="0"/>
      <w:ind w:left="1960"/>
      <w:jc w:val="left"/>
    </w:pPr>
    <w:rPr>
      <w:rFonts w:ascii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uiPriority w:val="99"/>
    <w:semiHidden/>
    <w:pPr>
      <w:tabs>
        <w:tab w:val="right" w:leader="dot" w:pos="9639"/>
      </w:tabs>
      <w:spacing w:before="0"/>
      <w:ind w:left="2240"/>
      <w:jc w:val="left"/>
    </w:pPr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38A3"/>
    <w:rPr>
      <w:rFonts w:ascii="Arial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240" w:lineRule="auto"/>
      <w:ind w:left="142" w:hanging="142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8A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4;&#1073;&#1079;&#1086;&#1088;%20&#1086;&#1087;&#1088;&#1086;&#1089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Обзор опроса.dot</Template>
  <TotalTime>0</TotalTime>
  <Pages>9</Pages>
  <Words>2151</Words>
  <Characters>12266</Characters>
  <Application>Microsoft Office Outlook</Application>
  <DocSecurity>0</DocSecurity>
  <Lines>0</Lines>
  <Paragraphs>0</Paragraphs>
  <ScaleCrop>false</ScaleCrop>
  <Company>Public Opinion Foundation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Темы:</dc:title>
  <dc:subject/>
  <dc:creator>Anna Danilova</dc:creator>
  <cp:keywords/>
  <dc:description/>
  <cp:lastModifiedBy>Rimskiy</cp:lastModifiedBy>
  <cp:revision>2</cp:revision>
  <cp:lastPrinted>1998-11-25T12:58:00Z</cp:lastPrinted>
  <dcterms:created xsi:type="dcterms:W3CDTF">2017-08-01T18:00:00Z</dcterms:created>
  <dcterms:modified xsi:type="dcterms:W3CDTF">2017-08-01T18:00:00Z</dcterms:modified>
</cp:coreProperties>
</file>