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67" w:rsidRDefault="00F50D67">
      <w:pPr>
        <w:framePr w:w="6633" w:h="426" w:hSpace="180" w:wrap="auto" w:vAnchor="text" w:hAnchor="page" w:x="4471" w:y="372"/>
        <w:rPr>
          <w:rFonts w:ascii="Arial" w:hAnsi="Arial" w:cs="Arial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1824" from="314.55pt,9.35pt" to="488.7pt,10.2pt" o:allowincell="f" strokecolor="red" strokeweight="6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6"/>
          <w:szCs w:val="36"/>
        </w:rPr>
        <w:t xml:space="preserve"> Фонд “Общественное мнение”</w:t>
      </w:r>
    </w:p>
    <w:p w:rsidR="00F50D67" w:rsidRDefault="00F50D67">
      <w:pPr>
        <w:pStyle w:val="Heading2"/>
        <w:tabs>
          <w:tab w:val="left" w:pos="851"/>
        </w:tabs>
        <w:rPr>
          <w:lang w:val="en-US"/>
        </w:rPr>
      </w:pPr>
      <w:r>
        <w:rPr>
          <w:noProof/>
        </w:rPr>
        <w:pict>
          <v:line id="_x0000_s1027" style="position:absolute;flip:y;z-index:251656704" from="5.15pt,64.05pt" to="766.1pt,18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flip:x;z-index:251660800" from="83.15pt,29.6pt" to="182.75pt,29.7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29" style="position:absolute;margin-left:40pt;margin-top:29.05pt;width:545.9pt;height:150.3pt;z-index:-251660800" o:allowincell="f" fillcolor="#d9d9d9" stroked="f" strokecolor="white" strokeweight="6pt"/>
        </w:pict>
      </w:r>
      <w:r>
        <w:rPr>
          <w:noProof/>
        </w:rPr>
        <w:pict>
          <v:rect id="_x0000_s1030" style="position:absolute;margin-left:450.6pt;margin-top:47.1pt;width:230.45pt;height:51.75pt;z-index:251658752" o:allowincell="f" fillcolor="#d9d9d9" stroked="f" strokeweight="1pt">
            <v:shadow on="t" color="black" offset="3.75pt,2.5pt"/>
            <v:textbox inset="1pt,1pt,1pt,1pt">
              <w:txbxContent>
                <w:p w:rsidR="00F50D67" w:rsidRDefault="00F50D67">
                  <w:pPr>
                    <w:spacing w:before="60" w:after="120"/>
                    <w:jc w:val="center"/>
                    <w:rPr>
                      <w:rFonts w:ascii="AdverGothic Cyr" w:hAnsi="AdverGothic Cyr" w:cs="AdverGothic Cyr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Серия  “Социологические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  <w:t>Сообщ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ения”</w:t>
                  </w:r>
                </w:p>
              </w:txbxContent>
            </v:textbox>
          </v:rect>
        </w:pict>
      </w:r>
      <w:r>
        <w:rPr>
          <w:rFonts w:ascii="Arial" w:hAnsi="Arial" w:cs="Arial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0.4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noProof/>
        </w:rPr>
        <w:pict>
          <v:rect id="_x0000_s1031" style="position:absolute;margin-left:671.55pt;margin-top:2.65pt;width:93.65pt;height:58.95pt;z-index:251657728;mso-position-horizontal-relative:text;mso-position-vertical-relative:text" o:allowincell="f" fillcolor="#d9d9d9" stroked="f" strokeweight="1pt">
            <v:shadow on="t" color="black" offset="3.75pt,2.5pt"/>
            <v:textbox inset="1pt,1pt,1pt,1pt">
              <w:txbxContent>
                <w:p w:rsidR="00F50D67" w:rsidRDefault="00F50D67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ноября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F50D67" w:rsidRDefault="00F50D67">
                  <w:pPr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№ 115 (430)</w:t>
                  </w:r>
                </w:p>
              </w:txbxContent>
            </v:textbox>
          </v:rect>
        </w:pict>
      </w:r>
    </w:p>
    <w:p w:rsidR="00F50D67" w:rsidRDefault="00F50D67">
      <w:pPr>
        <w:rPr>
          <w:lang w:val="en-US"/>
        </w:rPr>
      </w:pPr>
      <w:r>
        <w:rPr>
          <w:noProof/>
        </w:rPr>
        <w:pict>
          <v:roundrect id="_x0000_s1032" style="position:absolute;margin-left:11.1pt;margin-top:10.5pt;width:482.45pt;height:67.65pt;z-index:251659776" arcsize="10923f" o:allowincell="f" fillcolor="blue" strokecolor="white" strokeweight="1pt">
            <v:shadow on="t" color="black" offset="3.75pt,2.5pt"/>
            <v:textbox inset="1pt,1pt,1pt,1pt">
              <w:txbxContent>
                <w:p w:rsidR="00F50D67" w:rsidRDefault="00F50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Результаты опроса населения России</w:t>
                  </w:r>
                </w:p>
                <w:p w:rsidR="00F50D67" w:rsidRDefault="00F50D67">
                  <w:pPr>
                    <w:jc w:val="center"/>
                    <w:rPr>
                      <w:rFonts w:ascii="TimesET Cyr" w:hAnsi="TimesET Cyr" w:cs="TimesET Cyr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14-15 ноября 1998 г.</w:t>
                  </w:r>
                </w:p>
              </w:txbxContent>
            </v:textbox>
          </v:roundrect>
        </w:pict>
      </w:r>
    </w:p>
    <w:p w:rsidR="00F50D67" w:rsidRDefault="00F50D67">
      <w:pPr>
        <w:rPr>
          <w:lang w:val="en-US"/>
        </w:rPr>
      </w:pPr>
    </w:p>
    <w:p w:rsidR="00F50D67" w:rsidRDefault="00F50D67">
      <w:pPr>
        <w:rPr>
          <w:lang w:val="en-US"/>
        </w:rPr>
      </w:pPr>
    </w:p>
    <w:p w:rsidR="00F50D67" w:rsidRDefault="00F50D67">
      <w:pPr>
        <w:rPr>
          <w:lang w:val="en-US"/>
        </w:rPr>
      </w:pPr>
    </w:p>
    <w:p w:rsidR="00F50D67" w:rsidRDefault="00F50D67">
      <w:pPr>
        <w:rPr>
          <w:lang w:val="en-US"/>
        </w:rPr>
      </w:pPr>
    </w:p>
    <w:p w:rsidR="00F50D67" w:rsidRDefault="00F50D67">
      <w:pPr>
        <w:rPr>
          <w:lang w:val="en-US"/>
        </w:rPr>
      </w:pPr>
    </w:p>
    <w:p w:rsidR="00F50D67" w:rsidRDefault="00F50D67">
      <w:pPr>
        <w:rPr>
          <w:lang w:val="en-US"/>
        </w:rPr>
      </w:pPr>
    </w:p>
    <w:p w:rsidR="00F50D67" w:rsidRDefault="00F50D67">
      <w:pPr>
        <w:rPr>
          <w:lang w:val="en-US"/>
        </w:rPr>
        <w:sectPr w:rsidR="00F50D67">
          <w:footerReference w:type="default" r:id="rId8"/>
          <w:pgSz w:w="16840" w:h="11907" w:orient="landscape" w:code="9"/>
          <w:pgMar w:top="1701" w:right="737" w:bottom="1134" w:left="737" w:header="720" w:footer="720" w:gutter="0"/>
          <w:cols w:space="720"/>
        </w:sectPr>
      </w:pPr>
    </w:p>
    <w:p w:rsidR="00F50D67" w:rsidRDefault="00F50D67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0"/>
          <w:szCs w:val="20"/>
          <w:lang w:val="en-US"/>
        </w:rPr>
      </w:pPr>
    </w:p>
    <w:p w:rsidR="00F50D67" w:rsidRDefault="00F50D67">
      <w:pPr>
        <w:pStyle w:val="Heading1"/>
        <w:keepNext w:val="0"/>
        <w:tabs>
          <w:tab w:val="right" w:leader="dot" w:pos="7088"/>
        </w:tabs>
        <w:spacing w:before="0"/>
        <w:rPr>
          <w:rFonts w:ascii="Arial" w:hAnsi="Arial" w:cs="Arial"/>
          <w:color w:val="0000FF"/>
          <w:kern w:val="0"/>
          <w:sz w:val="12"/>
          <w:szCs w:val="12"/>
        </w:rPr>
      </w:pPr>
    </w:p>
    <w:p w:rsidR="00F50D67" w:rsidRDefault="00F50D67">
      <w:pPr>
        <w:rPr>
          <w:rFonts w:ascii="TimesET Cyr" w:hAnsi="TimesET Cyr" w:cs="TimesET Cyr"/>
          <w:sz w:val="8"/>
          <w:szCs w:val="8"/>
        </w:rPr>
      </w:pPr>
    </w:p>
    <w:p w:rsidR="00F50D67" w:rsidRDefault="00F50D67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недел</w:t>
      </w:r>
      <w:r>
        <w:rPr>
          <w:rFonts w:ascii="Arial" w:hAnsi="Arial" w:cs="Arial"/>
          <w:color w:val="0000FF"/>
          <w:kern w:val="0"/>
          <w:sz w:val="28"/>
          <w:szCs w:val="28"/>
        </w:rPr>
        <w:t>и</w:t>
      </w:r>
    </w:p>
    <w:p w:rsidR="00F50D67" w:rsidRDefault="00F50D67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Эле</w:t>
      </w:r>
      <w:r>
        <w:rPr>
          <w:rFonts w:ascii="Arial" w:hAnsi="Arial" w:cs="Arial"/>
          <w:sz w:val="22"/>
          <w:szCs w:val="22"/>
        </w:rPr>
        <w:t>кторальные показатели</w:t>
      </w:r>
      <w:r>
        <w:rPr>
          <w:rFonts w:ascii="Arial" w:hAnsi="Arial" w:cs="Arial"/>
          <w:sz w:val="22"/>
          <w:szCs w:val="22"/>
        </w:rPr>
        <w:tab/>
        <w:t>3</w:t>
      </w:r>
    </w:p>
    <w:p w:rsidR="00F50D67" w:rsidRDefault="00F50D67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Лидеры как ньюсмейкеры</w:t>
      </w:r>
      <w:r>
        <w:rPr>
          <w:rFonts w:ascii="Arial" w:hAnsi="Arial" w:cs="Arial"/>
          <w:sz w:val="22"/>
          <w:szCs w:val="22"/>
        </w:rPr>
        <w:tab/>
        <w:t>8</w:t>
      </w:r>
    </w:p>
    <w:p w:rsidR="00F50D67" w:rsidRDefault="00F50D67">
      <w:pPr>
        <w:pStyle w:val="Heading1"/>
        <w:keepNext w:val="0"/>
        <w:tabs>
          <w:tab w:val="right" w:leader="dot" w:pos="7088"/>
        </w:tabs>
        <w:spacing w:before="40"/>
        <w:rPr>
          <w:rFonts w:ascii="TextBook Cyr" w:hAnsi="TextBook Cyr" w:cs="TextBook Cyr"/>
        </w:rPr>
      </w:pPr>
      <w:r>
        <w:rPr>
          <w:rFonts w:ascii="Arial" w:hAnsi="Arial" w:cs="Arial"/>
          <w:sz w:val="22"/>
          <w:szCs w:val="22"/>
        </w:rPr>
        <w:t>Б. Ельцин</w:t>
      </w:r>
      <w:r>
        <w:rPr>
          <w:rFonts w:ascii="Arial" w:hAnsi="Arial" w:cs="Arial"/>
          <w:sz w:val="22"/>
          <w:szCs w:val="22"/>
        </w:rPr>
        <w:tab/>
        <w:t>10</w:t>
      </w:r>
    </w:p>
    <w:p w:rsidR="00F50D67" w:rsidRDefault="00F50D67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Е. Примаков</w:t>
      </w:r>
      <w:r>
        <w:rPr>
          <w:rFonts w:ascii="Arial" w:hAnsi="Arial" w:cs="Arial"/>
          <w:sz w:val="22"/>
          <w:szCs w:val="22"/>
        </w:rPr>
        <w:tab/>
        <w:t>11</w:t>
      </w:r>
    </w:p>
    <w:p w:rsidR="00F50D67" w:rsidRDefault="00F50D67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F50D67" w:rsidRDefault="00F50D67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F50D67" w:rsidRDefault="00F50D67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8"/>
          <w:szCs w:val="28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месяца</w:t>
      </w:r>
    </w:p>
    <w:p w:rsidR="00F50D67" w:rsidRDefault="00F50D6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Ю.Маслюков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3</w:t>
      </w:r>
    </w:p>
    <w:p w:rsidR="00F50D67" w:rsidRDefault="00F50D6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В.Геращенко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4</w:t>
      </w:r>
    </w:p>
    <w:p w:rsidR="00F50D67" w:rsidRDefault="00F50D6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М.Задорнов</w:t>
      </w:r>
      <w:r>
        <w:rPr>
          <w:rFonts w:ascii="Arial" w:hAnsi="Arial" w:cs="Arial"/>
          <w:sz w:val="22"/>
          <w:szCs w:val="22"/>
        </w:rPr>
        <w:tab/>
        <w:t>14</w:t>
      </w:r>
    </w:p>
    <w:p w:rsidR="00F50D67" w:rsidRDefault="00F50D6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</w:p>
    <w:p w:rsidR="00F50D67" w:rsidRDefault="00F50D6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  <w:lang w:val="en-US"/>
        </w:rPr>
      </w:pPr>
    </w:p>
    <w:p w:rsidR="00F50D67" w:rsidRDefault="00F50D67">
      <w:pPr>
        <w:rPr>
          <w:lang w:val="en-US"/>
        </w:rPr>
      </w:pPr>
    </w:p>
    <w:p w:rsidR="00F50D67" w:rsidRDefault="00F50D67">
      <w:pPr>
        <w:rPr>
          <w:lang w:val="en-US"/>
        </w:rPr>
      </w:pPr>
    </w:p>
    <w:p w:rsidR="00F50D67" w:rsidRDefault="00F50D67">
      <w:pPr>
        <w:rPr>
          <w:lang w:val="en-US"/>
        </w:rPr>
      </w:pPr>
    </w:p>
    <w:p w:rsidR="00F50D67" w:rsidRDefault="00F50D67">
      <w:pPr>
        <w:rPr>
          <w:lang w:val="en-US"/>
        </w:rPr>
      </w:pPr>
    </w:p>
    <w:p w:rsidR="00F50D67" w:rsidRDefault="00F50D67">
      <w:pPr>
        <w:rPr>
          <w:rFonts w:ascii="Arial" w:hAnsi="Arial" w:cs="Arial"/>
          <w:lang w:val="en-US"/>
        </w:rPr>
      </w:pPr>
    </w:p>
    <w:p w:rsidR="00F50D67" w:rsidRDefault="00F50D67">
      <w:pPr>
        <w:rPr>
          <w:rFonts w:ascii="Arial" w:hAnsi="Arial" w:cs="Arial"/>
        </w:rPr>
      </w:pPr>
    </w:p>
    <w:p w:rsidR="00F50D67" w:rsidRDefault="00F50D67">
      <w:pPr>
        <w:tabs>
          <w:tab w:val="right" w:leader="dot" w:pos="7088"/>
        </w:tabs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Т</w:t>
      </w:r>
      <w:r>
        <w:rPr>
          <w:rFonts w:ascii="Arial" w:hAnsi="Arial" w:cs="Arial"/>
          <w:b/>
          <w:bCs/>
          <w:color w:val="0000FF"/>
          <w:sz w:val="28"/>
          <w:szCs w:val="28"/>
        </w:rPr>
        <w:t>ематические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вопросы</w:t>
      </w:r>
    </w:p>
    <w:p w:rsidR="00F50D67" w:rsidRDefault="00F50D6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Выступления А.Макашова</w:t>
      </w:r>
      <w:r>
        <w:rPr>
          <w:rFonts w:ascii="Arial" w:hAnsi="Arial" w:cs="Arial"/>
          <w:sz w:val="22"/>
          <w:szCs w:val="22"/>
        </w:rPr>
        <w:tab/>
        <w:t>15</w:t>
      </w:r>
    </w:p>
    <w:p w:rsidR="00F50D67" w:rsidRDefault="00F50D6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Предложение запретить КПРФ</w:t>
      </w:r>
      <w:r>
        <w:rPr>
          <w:rFonts w:ascii="Arial" w:hAnsi="Arial" w:cs="Arial"/>
          <w:sz w:val="22"/>
          <w:szCs w:val="22"/>
        </w:rPr>
        <w:tab/>
        <w:t>16</w:t>
      </w:r>
    </w:p>
    <w:p w:rsidR="00F50D67" w:rsidRDefault="00F50D6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Доверие ведущим тележурналистам </w:t>
      </w:r>
      <w:r>
        <w:rPr>
          <w:rFonts w:ascii="Arial" w:hAnsi="Arial" w:cs="Arial"/>
          <w:sz w:val="22"/>
          <w:szCs w:val="22"/>
        </w:rPr>
        <w:tab/>
        <w:t>16</w:t>
      </w:r>
    </w:p>
    <w:p w:rsidR="00F50D67" w:rsidRDefault="00F50D6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Представления о коррупции</w:t>
      </w:r>
      <w:r>
        <w:rPr>
          <w:rFonts w:ascii="Arial" w:hAnsi="Arial" w:cs="Arial"/>
          <w:sz w:val="22"/>
          <w:szCs w:val="22"/>
        </w:rPr>
        <w:tab/>
        <w:t>18</w:t>
      </w:r>
    </w:p>
    <w:p w:rsidR="00F50D67" w:rsidRDefault="00F50D67">
      <w:pPr>
        <w:pStyle w:val="Heading1"/>
        <w:keepNext w:val="0"/>
        <w:tabs>
          <w:tab w:val="right" w:leader="dot" w:pos="7088"/>
        </w:tabs>
        <w:spacing w:before="40" w:after="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Подготовка к зиме</w:t>
      </w:r>
      <w:r>
        <w:rPr>
          <w:rFonts w:ascii="Arial" w:hAnsi="Arial" w:cs="Arial"/>
          <w:sz w:val="22"/>
          <w:szCs w:val="22"/>
        </w:rPr>
        <w:tab/>
        <w:t>19</w:t>
      </w:r>
    </w:p>
    <w:p w:rsidR="00F50D67" w:rsidRDefault="00F50D6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Иммигранты в России</w:t>
      </w:r>
      <w:r>
        <w:rPr>
          <w:rFonts w:ascii="Arial" w:hAnsi="Arial" w:cs="Arial"/>
          <w:sz w:val="22"/>
          <w:szCs w:val="22"/>
        </w:rPr>
        <w:tab/>
        <w:t>21</w:t>
      </w:r>
    </w:p>
    <w:p w:rsidR="00F50D67" w:rsidRDefault="00F50D6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Проблемы армии: военная мощь</w:t>
      </w:r>
      <w:r>
        <w:rPr>
          <w:rFonts w:ascii="Arial" w:hAnsi="Arial" w:cs="Arial"/>
          <w:sz w:val="22"/>
          <w:szCs w:val="22"/>
        </w:rPr>
        <w:tab/>
        <w:t>21</w:t>
      </w:r>
    </w:p>
    <w:p w:rsidR="00F50D67" w:rsidRDefault="00F50D6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Проблемы армии: реформа</w:t>
      </w:r>
      <w:r>
        <w:rPr>
          <w:rFonts w:ascii="Arial" w:hAnsi="Arial" w:cs="Arial"/>
          <w:sz w:val="22"/>
          <w:szCs w:val="22"/>
        </w:rPr>
        <w:tab/>
        <w:t>22</w:t>
      </w:r>
    </w:p>
    <w:p w:rsidR="00F50D67" w:rsidRDefault="00F50D6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Проблемы армии: условия жизни</w:t>
      </w:r>
      <w:r>
        <w:rPr>
          <w:rFonts w:ascii="Arial" w:hAnsi="Arial" w:cs="Arial"/>
          <w:sz w:val="22"/>
          <w:szCs w:val="22"/>
        </w:rPr>
        <w:tab/>
        <w:t>23</w:t>
      </w:r>
    </w:p>
    <w:p w:rsidR="00F50D67" w:rsidRDefault="00F50D6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Проблемы армии: служба</w:t>
      </w:r>
      <w:r>
        <w:rPr>
          <w:rFonts w:ascii="Arial" w:hAnsi="Arial" w:cs="Arial"/>
          <w:sz w:val="22"/>
          <w:szCs w:val="22"/>
        </w:rPr>
        <w:tab/>
        <w:t>24</w:t>
      </w:r>
    </w:p>
    <w:p w:rsidR="00F50D67" w:rsidRDefault="00F50D67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8"/>
          <w:szCs w:val="8"/>
        </w:rPr>
      </w:pPr>
    </w:p>
    <w:p w:rsidR="00F50D67" w:rsidRDefault="00F50D67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b w:val="0"/>
          <w:bCs w:val="0"/>
          <w:color w:val="0000FF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6"/>
          <w:szCs w:val="26"/>
        </w:rPr>
        <w:t>сточник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данных</w:t>
      </w:r>
    </w:p>
    <w:p w:rsidR="00F50D67" w:rsidRDefault="00F50D67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Еженедельные общероссийские опросы населения по репрезентативной вы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бор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ке в </w:t>
      </w:r>
      <w:r>
        <w:rPr>
          <w:rFonts w:ascii="Arial" w:hAnsi="Arial" w:cs="Arial"/>
          <w:b/>
          <w:bCs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населенных пунктах </w:t>
      </w:r>
      <w:r>
        <w:rPr>
          <w:rFonts w:ascii="Arial" w:hAnsi="Arial" w:cs="Arial"/>
          <w:b/>
          <w:bCs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областей, краев и республик всех эко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мико-географических зон России.</w:t>
      </w:r>
    </w:p>
    <w:p w:rsidR="00F50D67" w:rsidRDefault="00F50D67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тервью по месту жительства. Объем выборки </w:t>
      </w:r>
      <w:r>
        <w:rPr>
          <w:rFonts w:ascii="Arial" w:hAnsi="Arial" w:cs="Arial"/>
          <w:b/>
          <w:bCs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 xml:space="preserve"> респондентов. </w:t>
      </w:r>
    </w:p>
    <w:p w:rsidR="00F50D67" w:rsidRDefault="00F50D67">
      <w:pPr>
        <w:tabs>
          <w:tab w:val="left" w:pos="3686"/>
        </w:tabs>
        <w:spacing w:before="60"/>
        <w:rPr>
          <w:rFonts w:ascii="Arial" w:hAnsi="Arial" w:cs="Arial"/>
          <w:sz w:val="4"/>
          <w:szCs w:val="4"/>
        </w:rPr>
      </w:pPr>
    </w:p>
    <w:p w:rsidR="00F50D67" w:rsidRDefault="00F50D67">
      <w:pPr>
        <w:keepNext/>
        <w:ind w:left="425" w:hanging="425"/>
        <w:rPr>
          <w:rFonts w:ascii="Arial" w:hAnsi="Arial" w:cs="Arial"/>
          <w:b/>
          <w:bCs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П</w:t>
      </w:r>
      <w:r>
        <w:rPr>
          <w:rFonts w:ascii="Arial" w:hAnsi="Arial" w:cs="Arial"/>
          <w:b/>
          <w:bCs/>
          <w:color w:val="0000FF"/>
          <w:sz w:val="26"/>
          <w:szCs w:val="26"/>
        </w:rPr>
        <w:t>ояснения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>к "шапкам" таблиц (базовые группы)</w:t>
      </w:r>
    </w:p>
    <w:p w:rsidR="00F50D67" w:rsidRDefault="00F50D67">
      <w:pPr>
        <w:keepNext/>
        <w:ind w:left="425" w:hanging="425"/>
        <w:rPr>
          <w:rFonts w:ascii="Arial" w:hAnsi="Arial" w:cs="Arial"/>
          <w:b/>
          <w:bCs/>
          <w:color w:val="0000FF"/>
        </w:rPr>
      </w:pPr>
    </w:p>
    <w:p w:rsidR="00F50D67" w:rsidRDefault="00F50D67">
      <w:pPr>
        <w:keepNext/>
        <w:ind w:left="425" w:hanging="425"/>
        <w:rPr>
          <w:rFonts w:ascii="Arial" w:hAnsi="Arial" w:cs="Arial"/>
          <w:b/>
          <w:bCs/>
          <w:color w:val="0000FF"/>
          <w:sz w:val="4"/>
          <w:szCs w:val="4"/>
        </w:rPr>
      </w:pPr>
    </w:p>
    <w:p w:rsidR="00F50D67" w:rsidRDefault="00F50D67" w:rsidP="00E80C2E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 xml:space="preserve">Не вызвало бы возражений избрание... </w:t>
      </w:r>
      <w:r>
        <w:rPr>
          <w:rFonts w:ascii="Arial" w:hAnsi="Arial" w:cs="Arial"/>
          <w:sz w:val="22"/>
          <w:szCs w:val="22"/>
        </w:rPr>
        <w:t xml:space="preserve">– группы, определяемые по ответам на вопрос: </w:t>
      </w:r>
      <w:r>
        <w:rPr>
          <w:rFonts w:ascii="Arial" w:hAnsi="Arial" w:cs="Arial"/>
          <w:i/>
          <w:iCs/>
          <w:sz w:val="22"/>
          <w:szCs w:val="22"/>
        </w:rPr>
        <w:t>“Назовите, пожалуйста, тех политиков, чье избрание на пост президента России у вас лично не вызвало бы серьезных возражений.</w:t>
      </w:r>
      <w:r>
        <w:rPr>
          <w:rFonts w:ascii="Arial" w:hAnsi="Arial" w:cs="Arial"/>
          <w:sz w:val="22"/>
          <w:szCs w:val="22"/>
        </w:rPr>
        <w:t xml:space="preserve">” </w:t>
      </w:r>
    </w:p>
    <w:p w:rsidR="00F50D67" w:rsidRDefault="00F50D67" w:rsidP="00E80C2E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2"/>
          <w:szCs w:val="22"/>
        </w:rPr>
      </w:pPr>
    </w:p>
    <w:p w:rsidR="00F50D67" w:rsidRDefault="00F50D67" w:rsidP="00E80C2E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Адаптация</w:t>
      </w:r>
      <w:r>
        <w:rPr>
          <w:rFonts w:ascii="Arial" w:hAnsi="Arial" w:cs="Arial"/>
          <w:sz w:val="22"/>
          <w:szCs w:val="22"/>
        </w:rPr>
        <w:t xml:space="preserve"> – группы, определяемые по ответам на вопросы: “</w:t>
      </w:r>
      <w:r>
        <w:rPr>
          <w:rFonts w:ascii="Arial" w:hAnsi="Arial" w:cs="Arial"/>
          <w:i/>
          <w:iCs/>
          <w:sz w:val="22"/>
          <w:szCs w:val="22"/>
        </w:rPr>
        <w:t>Сможете ли Вы в ближайшие год-два повысить свой жизненный уровень, жить лучше, чем сегодня</w:t>
      </w:r>
      <w:r>
        <w:rPr>
          <w:rFonts w:ascii="Arial" w:hAnsi="Arial" w:cs="Arial"/>
          <w:sz w:val="22"/>
          <w:szCs w:val="22"/>
        </w:rPr>
        <w:t xml:space="preserve">?” и </w:t>
      </w:r>
      <w:r>
        <w:rPr>
          <w:rFonts w:ascii="Arial" w:hAnsi="Arial" w:cs="Arial"/>
          <w:i/>
          <w:iCs/>
          <w:sz w:val="22"/>
          <w:szCs w:val="22"/>
        </w:rPr>
        <w:t>“Удалось ли Вам найти свое место в сегодняшней жизни</w:t>
      </w:r>
      <w:r>
        <w:rPr>
          <w:rFonts w:ascii="Arial" w:hAnsi="Arial" w:cs="Arial"/>
          <w:sz w:val="22"/>
          <w:szCs w:val="22"/>
        </w:rPr>
        <w:t>?”</w:t>
      </w:r>
    </w:p>
    <w:p w:rsidR="00F50D67" w:rsidRDefault="00F50D67" w:rsidP="00E80C2E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оптимисты</w:t>
      </w:r>
      <w:r>
        <w:rPr>
          <w:rFonts w:ascii="Arial" w:hAnsi="Arial" w:cs="Arial"/>
          <w:sz w:val="20"/>
          <w:szCs w:val="20"/>
        </w:rPr>
        <w:t xml:space="preserve"> – ответившие “да” на 1-й вопрос</w:t>
      </w:r>
    </w:p>
    <w:p w:rsidR="00F50D67" w:rsidRDefault="00F50D67" w:rsidP="00E80C2E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ответившие “да” только на 2-й вопрос и "нет" или "затрудняюсь ответить" на 1-й вопрос</w:t>
      </w:r>
    </w:p>
    <w:p w:rsidR="00F50D67" w:rsidRDefault="00F50D67" w:rsidP="00E80C2E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неадаптированные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остальные, кроме затруднившихся с ответом на оба вопроса</w:t>
      </w:r>
    </w:p>
    <w:p w:rsidR="00F50D67" w:rsidRDefault="00F50D67" w:rsidP="00E80C2E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0"/>
          <w:szCs w:val="20"/>
        </w:rPr>
      </w:pPr>
    </w:p>
    <w:p w:rsidR="00F50D67" w:rsidRDefault="00F50D67" w:rsidP="00E80C2E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Тип места жительства</w:t>
      </w:r>
      <w:r>
        <w:rPr>
          <w:rFonts w:ascii="Arial" w:hAnsi="Arial" w:cs="Arial"/>
          <w:color w:val="800000"/>
          <w:sz w:val="22"/>
          <w:szCs w:val="22"/>
        </w:rPr>
        <w:t>:</w:t>
      </w:r>
    </w:p>
    <w:p w:rsidR="00F50D67" w:rsidRDefault="00F50D67" w:rsidP="00E80C2E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мегаполисы</w:t>
      </w:r>
      <w:r>
        <w:rPr>
          <w:rFonts w:ascii="Arial" w:hAnsi="Arial" w:cs="Arial"/>
          <w:sz w:val="20"/>
          <w:szCs w:val="20"/>
        </w:rPr>
        <w:t xml:space="preserve"> – центры субъектов РФ, более 1 млн. жителей</w:t>
      </w:r>
    </w:p>
    <w:p w:rsidR="00F50D67" w:rsidRDefault="00F50D67" w:rsidP="00E80C2E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большие города</w:t>
      </w:r>
      <w:r>
        <w:rPr>
          <w:rFonts w:ascii="Arial" w:hAnsi="Arial" w:cs="Arial"/>
          <w:sz w:val="20"/>
          <w:szCs w:val="20"/>
        </w:rPr>
        <w:t xml:space="preserve"> – центры субъектов РФ, до 1 млн. жителей</w:t>
      </w:r>
    </w:p>
    <w:p w:rsidR="00F50D67" w:rsidRDefault="00F50D67" w:rsidP="00E80C2E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малые города</w:t>
      </w:r>
      <w:r>
        <w:rPr>
          <w:rFonts w:ascii="Arial" w:hAnsi="Arial" w:cs="Arial"/>
          <w:sz w:val="20"/>
          <w:szCs w:val="20"/>
        </w:rPr>
        <w:t xml:space="preserve"> – районные центры, города областного подчинения, поселки городского типа</w:t>
      </w:r>
    </w:p>
    <w:p w:rsidR="00F50D67" w:rsidRDefault="00F50D67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F50D67" w:rsidRDefault="00F50D67">
      <w:pPr>
        <w:tabs>
          <w:tab w:val="left" w:pos="368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Объёмы базовых групп указаны в "шапках" таблиц (строка "Доли (%) групп в населении").</w:t>
      </w:r>
    </w:p>
    <w:p w:rsidR="00F50D67" w:rsidRDefault="00F50D67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F50D67" w:rsidRDefault="00F50D67">
      <w:pPr>
        <w:tabs>
          <w:tab w:val="left" w:pos="3686"/>
        </w:tabs>
        <w:jc w:val="both"/>
        <w:rPr>
          <w:rFonts w:ascii="Arial" w:hAnsi="Arial" w:cs="Arial"/>
          <w:b/>
          <w:bCs/>
          <w:color w:val="0000FF"/>
          <w:position w:val="-6"/>
          <w:sz w:val="4"/>
          <w:szCs w:val="4"/>
        </w:rPr>
      </w:pPr>
    </w:p>
    <w:p w:rsidR="00F50D67" w:rsidRDefault="00F50D67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П</w:t>
      </w:r>
      <w:r>
        <w:rPr>
          <w:rFonts w:ascii="Arial" w:hAnsi="Arial" w:cs="Arial"/>
          <w:b/>
          <w:bCs/>
          <w:color w:val="0000FF"/>
          <w:sz w:val="26"/>
          <w:szCs w:val="26"/>
        </w:rPr>
        <w:t>ояснения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>к таблицам - "портретам" политиков</w:t>
      </w:r>
    </w:p>
    <w:p w:rsidR="00F50D67" w:rsidRDefault="00F50D67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F50D67" w:rsidRDefault="00F50D67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F50D67" w:rsidRDefault="00F50D67">
      <w:pPr>
        <w:tabs>
          <w:tab w:val="left" w:pos="3686"/>
        </w:tabs>
        <w:spacing w:before="60"/>
        <w:jc w:val="both"/>
        <w:rPr>
          <w:rFonts w:ascii="Arial" w:hAnsi="Arial" w:cs="Arial"/>
          <w:b/>
          <w:bCs/>
          <w:sz w:val="4"/>
          <w:szCs w:val="4"/>
        </w:rPr>
      </w:pPr>
    </w:p>
    <w:p w:rsidR="00F50D67" w:rsidRDefault="00F50D67" w:rsidP="00E80C2E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Выдвигающие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"Кого бы Вы выдвинули сегодня кандидатами на пост Президента?"</w:t>
      </w:r>
    </w:p>
    <w:p w:rsidR="00F50D67" w:rsidRDefault="00F50D67" w:rsidP="00E80C2E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Голосующие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"За кого бы Вы голосовали сегодня?"</w:t>
      </w:r>
    </w:p>
    <w:p w:rsidR="00F50D67" w:rsidRDefault="00F50D67" w:rsidP="00E80C2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голосующие ни при каких обстоятельствах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"А за кого бы Вы не стали голосовать ни при каких обстоятельствах?"</w:t>
      </w:r>
    </w:p>
    <w:p w:rsidR="00F50D67" w:rsidRDefault="00F50D67" w:rsidP="00E80C2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>"Полностью доверяю"</w:t>
      </w:r>
      <w:r>
        <w:rPr>
          <w:rFonts w:ascii="Arial" w:hAnsi="Arial" w:cs="Arial"/>
          <w:sz w:val="22"/>
          <w:szCs w:val="22"/>
        </w:rPr>
        <w:t xml:space="preserve"> или </w:t>
      </w:r>
      <w:r>
        <w:rPr>
          <w:rFonts w:ascii="Arial" w:hAnsi="Arial" w:cs="Arial"/>
          <w:i/>
          <w:iCs/>
          <w:sz w:val="22"/>
          <w:szCs w:val="22"/>
        </w:rPr>
        <w:t>"Скорее доверяю, чем не доверяю"</w:t>
      </w:r>
    </w:p>
    <w:p w:rsidR="00F50D67" w:rsidRDefault="00F50D67" w:rsidP="00E80C2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 xml:space="preserve">"Скорее не доверяю, чем доверяю" </w:t>
      </w:r>
      <w:r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i/>
          <w:iCs/>
          <w:sz w:val="22"/>
          <w:szCs w:val="22"/>
        </w:rPr>
        <w:t xml:space="preserve"> "Абсолютно не доверяю"</w:t>
      </w:r>
    </w:p>
    <w:p w:rsidR="00F50D67" w:rsidRDefault="00F50D67" w:rsidP="00E80C2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Нейтральные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позицию </w:t>
      </w:r>
      <w:r>
        <w:rPr>
          <w:rFonts w:ascii="Arial" w:hAnsi="Arial" w:cs="Arial"/>
          <w:i/>
          <w:iCs/>
          <w:sz w:val="22"/>
          <w:szCs w:val="22"/>
        </w:rPr>
        <w:t>"В равной степени доверяю и не доверяю"</w:t>
      </w:r>
    </w:p>
    <w:p w:rsidR="00F50D67" w:rsidRDefault="00F50D67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F50D67" w:rsidRDefault="00F50D67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F50D67" w:rsidRDefault="00F50D67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F50D67" w:rsidRDefault="00F50D67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F50D67" w:rsidRDefault="00F50D67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F50D67" w:rsidRDefault="00F50D67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F50D67" w:rsidRDefault="00F50D67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F50D67" w:rsidRDefault="00F50D67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F50D67" w:rsidRDefault="00F50D67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F50D67" w:rsidRDefault="00F50D67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F50D67" w:rsidRDefault="00F50D67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F50D67" w:rsidRDefault="00F50D67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F50D67" w:rsidRDefault="00F50D67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F50D67" w:rsidRDefault="00F50D67">
      <w:pPr>
        <w:tabs>
          <w:tab w:val="left" w:pos="3686"/>
        </w:tabs>
        <w:ind w:left="284"/>
        <w:rPr>
          <w:rFonts w:ascii="TimesET Cyr" w:hAnsi="TimesET Cyr" w:cs="TimesET Cyr"/>
        </w:rPr>
        <w:sectPr w:rsidR="00F50D67">
          <w:type w:val="continuous"/>
          <w:pgSz w:w="16840" w:h="11907" w:orient="landscape" w:code="9"/>
          <w:pgMar w:top="1134" w:right="737" w:bottom="1134" w:left="737" w:header="720" w:footer="720" w:gutter="0"/>
          <w:cols w:num="2" w:space="720"/>
        </w:sectPr>
      </w:pPr>
      <w:r>
        <w:rPr>
          <w:rFonts w:ascii="Arial" w:hAnsi="Arial" w:cs="Arial"/>
          <w:b/>
          <w:bCs/>
          <w:sz w:val="16"/>
          <w:szCs w:val="16"/>
        </w:rPr>
        <w:t>Жирным</w:t>
      </w:r>
      <w:r>
        <w:rPr>
          <w:rFonts w:ascii="Arial" w:hAnsi="Arial" w:cs="Arial"/>
          <w:sz w:val="16"/>
          <w:szCs w:val="16"/>
        </w:rPr>
        <w:t xml:space="preserve"> шрифтом и </w:t>
      </w:r>
      <w:r>
        <w:rPr>
          <w:rFonts w:ascii="Arial" w:hAnsi="Arial" w:cs="Arial"/>
          <w:i/>
          <w:iCs/>
          <w:sz w:val="16"/>
          <w:szCs w:val="16"/>
        </w:rPr>
        <w:t>курсивом</w:t>
      </w:r>
      <w:r>
        <w:rPr>
          <w:rFonts w:ascii="Arial" w:hAnsi="Arial" w:cs="Arial"/>
          <w:sz w:val="16"/>
          <w:szCs w:val="16"/>
        </w:rPr>
        <w:t xml:space="preserve"> выделены данные по группам опрошенных с отклонениями от данных по населению свыше 5% в большую или меньшую сторону, соответственно.</w:t>
      </w:r>
    </w:p>
    <w:p w:rsidR="00F50D67" w:rsidRDefault="00F50D67">
      <w:pPr>
        <w:rPr>
          <w:rFonts w:ascii="TimesET Cyr" w:hAnsi="TimesET Cyr" w:cs="TimesET Cyr"/>
          <w:sz w:val="4"/>
          <w:szCs w:val="4"/>
        </w:rPr>
      </w:pPr>
    </w:p>
    <w:sectPr w:rsidR="00F50D67" w:rsidSect="00F50D67">
      <w:type w:val="continuous"/>
      <w:pgSz w:w="16840" w:h="11907" w:orient="landscape" w:code="9"/>
      <w:pgMar w:top="1701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D67" w:rsidRDefault="00F50D67">
      <w:r>
        <w:separator/>
      </w:r>
    </w:p>
  </w:endnote>
  <w:endnote w:type="continuationSeparator" w:id="1">
    <w:p w:rsidR="00F50D67" w:rsidRDefault="00F50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67" w:rsidRDefault="00F50D67">
    <w:pPr>
      <w:pStyle w:val="Footer"/>
      <w:tabs>
        <w:tab w:val="clear" w:pos="4320"/>
        <w:tab w:val="clear" w:pos="8640"/>
        <w:tab w:val="left" w:pos="7371"/>
        <w:tab w:val="left" w:pos="12474"/>
      </w:tabs>
      <w:spacing w:before="0"/>
      <w:ind w:firstLine="0"/>
      <w:jc w:val="left"/>
      <w:rPr>
        <w:rFonts w:ascii="TimesET Cyr" w:hAnsi="TimesET Cyr" w:cs="TimesET Cyr"/>
      </w:rPr>
    </w:pPr>
    <w:r>
      <w:rPr>
        <w:rFonts w:ascii="Arial" w:hAnsi="Arial" w:cs="Arial"/>
        <w:sz w:val="18"/>
        <w:szCs w:val="18"/>
      </w:rPr>
      <w:t>Сообщение №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  <w:lang w:val="en-US"/>
      </w:rPr>
      <w:t>1</w:t>
    </w:r>
    <w:r>
      <w:rPr>
        <w:rFonts w:ascii="Arial" w:hAnsi="Arial" w:cs="Arial"/>
        <w:sz w:val="18"/>
        <w:szCs w:val="18"/>
      </w:rPr>
      <w:t>5 (430)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из 24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"Общественное мнение"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D67" w:rsidRDefault="00F50D67">
      <w:r>
        <w:separator/>
      </w:r>
    </w:p>
  </w:footnote>
  <w:footnote w:type="continuationSeparator" w:id="1">
    <w:p w:rsidR="00F50D67" w:rsidRDefault="00F50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FC0F2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4"/>
        <w:lvlJc w:val="left"/>
        <w:pPr>
          <w:ind w:left="284" w:hanging="284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4"/>
        <w:lvlJc w:val="left"/>
        <w:pPr>
          <w:ind w:left="568" w:hanging="284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C2E"/>
    <w:rsid w:val="00E80C2E"/>
    <w:rsid w:val="00F5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ET" w:hAnsi="TimesET" w:cs="TimesE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TextBook" w:hAnsi="TextBook" w:cs="TextBook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TextBook" w:hAnsi="TextBook" w:cs="TextBook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2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2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2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27D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z1">
    <w:name w:val="z1"/>
    <w:basedOn w:val="Heading2"/>
    <w:uiPriority w:val="99"/>
    <w:pPr>
      <w:spacing w:line="360" w:lineRule="auto"/>
      <w:ind w:firstLine="720"/>
      <w:outlineLvl w:val="9"/>
    </w:pPr>
    <w:rPr>
      <w:rFonts w:ascii="Arial" w:hAnsi="Arial" w:cs="Arial"/>
      <w:sz w:val="30"/>
      <w:szCs w:val="30"/>
    </w:rPr>
  </w:style>
  <w:style w:type="paragraph" w:customStyle="1" w:styleId="z2">
    <w:name w:val="z2"/>
    <w:basedOn w:val="Heading2"/>
    <w:uiPriority w:val="99"/>
    <w:pPr>
      <w:outlineLvl w:val="9"/>
    </w:pPr>
    <w:rPr>
      <w:rFonts w:ascii="Arial" w:hAnsi="Arial" w:cs="Arial"/>
      <w:sz w:val="30"/>
      <w:szCs w:val="30"/>
    </w:rPr>
  </w:style>
  <w:style w:type="paragraph" w:customStyle="1" w:styleId="z3">
    <w:name w:val="z3"/>
    <w:basedOn w:val="Heading4"/>
    <w:uiPriority w:val="99"/>
    <w:pPr>
      <w:ind w:firstLine="709"/>
      <w:outlineLvl w:val="9"/>
    </w:pPr>
    <w:rPr>
      <w:sz w:val="26"/>
      <w:szCs w:val="26"/>
    </w:rPr>
  </w:style>
  <w:style w:type="paragraph" w:customStyle="1" w:styleId="z4">
    <w:name w:val="z4"/>
    <w:basedOn w:val="Heading3"/>
    <w:uiPriority w:val="99"/>
    <w:pPr>
      <w:ind w:firstLine="709"/>
      <w:outlineLvl w:val="9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120" w:line="360" w:lineRule="auto"/>
      <w:ind w:firstLine="567"/>
      <w:jc w:val="both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A527D"/>
    <w:rPr>
      <w:rFonts w:ascii="TimesET" w:hAnsi="TimesET" w:cs="TimesET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27D"/>
    <w:rPr>
      <w:rFonts w:ascii="TimesET" w:hAnsi="TimesET"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438</Words>
  <Characters>2498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Фонд "Общественное мнение"</dc:title>
  <dc:subject/>
  <dc:creator>Anna Danilova</dc:creator>
  <cp:keywords/>
  <dc:description/>
  <cp:lastModifiedBy>Rimskiy</cp:lastModifiedBy>
  <cp:revision>2</cp:revision>
  <cp:lastPrinted>1998-11-18T15:21:00Z</cp:lastPrinted>
  <dcterms:created xsi:type="dcterms:W3CDTF">2017-08-01T17:59:00Z</dcterms:created>
  <dcterms:modified xsi:type="dcterms:W3CDTF">2017-08-01T17:59:00Z</dcterms:modified>
</cp:coreProperties>
</file>