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70" w:rsidRDefault="00E67470" w:rsidP="003F0EA6">
      <w:pPr>
        <w:pStyle w:val="a5"/>
      </w:pPr>
      <w:r>
        <w:t>Фонд "Общественное мнение"</w:t>
      </w:r>
    </w:p>
    <w:p w:rsidR="00E67470" w:rsidRPr="008F7C84" w:rsidRDefault="00E67470" w:rsidP="0091622E">
      <w:pPr>
        <w:pStyle w:val="a0"/>
      </w:pPr>
    </w:p>
    <w:p w:rsidR="00E67470" w:rsidRDefault="00E67470" w:rsidP="003F0EA6">
      <w:pPr>
        <w:pStyle w:val="a0"/>
      </w:pPr>
      <w:r w:rsidRPr="008F7C84">
        <w:t>Сообщение № 420</w:t>
      </w:r>
      <w:r w:rsidRPr="008F7C84">
        <w:tab/>
      </w:r>
      <w:r>
        <w:t xml:space="preserve">Данные </w:t>
      </w:r>
      <w:r w:rsidRPr="008F7C84">
        <w:t xml:space="preserve">15 по 25 сентября </w:t>
      </w:r>
      <w:r>
        <w:t>1998 года.</w:t>
      </w:r>
    </w:p>
    <w:p w:rsidR="00E67470" w:rsidRPr="008F7C84" w:rsidRDefault="00E67470" w:rsidP="003F0EA6">
      <w:pPr>
        <w:pStyle w:val="a0"/>
      </w:pPr>
      <w:r w:rsidRPr="008F7C84">
        <w:t>Стр. 2 из 9</w:t>
      </w:r>
      <w:r w:rsidRPr="008F7C84">
        <w:tab/>
      </w:r>
      <w:r w:rsidR="00DB572F">
        <w:t xml:space="preserve"> </w:t>
      </w:r>
      <w:r w:rsidRPr="008F7C84">
        <w:t>Фонд "Общественное мнение"</w:t>
      </w:r>
    </w:p>
    <w:p w:rsidR="00E67470" w:rsidRPr="008F7C84" w:rsidRDefault="00E67470" w:rsidP="0091622E">
      <w:pPr>
        <w:pStyle w:val="a0"/>
      </w:pPr>
    </w:p>
    <w:p w:rsidR="00E67470" w:rsidRPr="008F7C84" w:rsidRDefault="00E67470" w:rsidP="0091622E">
      <w:pPr>
        <w:pStyle w:val="a0"/>
      </w:pPr>
    </w:p>
    <w:p w:rsidR="00E67470" w:rsidRDefault="00E67470" w:rsidP="003F0EA6">
      <w:pPr>
        <w:pStyle w:val="1"/>
      </w:pPr>
      <w:r>
        <w:t>Источник данных</w:t>
      </w:r>
    </w:p>
    <w:p w:rsidR="00E67470" w:rsidRPr="008F7C84" w:rsidRDefault="00E67470" w:rsidP="0091622E">
      <w:pPr>
        <w:pStyle w:val="a0"/>
      </w:pPr>
      <w:r w:rsidRPr="008F7C84">
        <w:t xml:space="preserve">Формализованные телефонные интервью с руководителями и ведущими аналитиками региональных СМИ. </w:t>
      </w:r>
      <w:proofErr w:type="gramStart"/>
      <w:r w:rsidRPr="008F7C84">
        <w:t>Опрошено 90 экспертов  в 9 регионах (Брянск, Волгоград, Вологда, Калининград, Калуга, Ростов-на-Дону, Рязань, Ставрополь, Ульяновск).</w:t>
      </w:r>
      <w:proofErr w:type="gramEnd"/>
      <w:r w:rsidRPr="008F7C84">
        <w:t xml:space="preserve"> Опрос проведен с 15 по 25 сентября.</w:t>
      </w:r>
    </w:p>
    <w:p w:rsidR="00E67470" w:rsidRPr="00DB572F" w:rsidRDefault="00E67470" w:rsidP="0091622E">
      <w:pPr>
        <w:pStyle w:val="a0"/>
      </w:pPr>
    </w:p>
    <w:p w:rsidR="00E67470" w:rsidRPr="008F7C84" w:rsidRDefault="00E67470" w:rsidP="003F0EA6">
      <w:pPr>
        <w:pStyle w:val="1"/>
      </w:pPr>
      <w:r w:rsidRPr="008F7C84">
        <w:t xml:space="preserve">Эксперты в свободной форме отвечали на вопросы: </w:t>
      </w:r>
    </w:p>
    <w:p w:rsidR="00E67470" w:rsidRPr="008F7C84" w:rsidRDefault="00E67470" w:rsidP="0091622E">
      <w:pPr>
        <w:pStyle w:val="a0"/>
      </w:pPr>
      <w:r w:rsidRPr="008F7C84">
        <w:t>* "Как вам видится дальнейшее развитие событий в верхних эшелонах федеральной власти? Каков ваш сценарий?"</w:t>
      </w:r>
    </w:p>
    <w:p w:rsidR="00E67470" w:rsidRPr="008F7C84" w:rsidRDefault="00E67470" w:rsidP="0091622E">
      <w:pPr>
        <w:pStyle w:val="a0"/>
      </w:pPr>
      <w:r w:rsidRPr="008F7C84">
        <w:t>* "С кем вы связываете надежды на преодоление финансового кризиса?".</w:t>
      </w:r>
    </w:p>
    <w:p w:rsidR="00E67470" w:rsidRPr="00DB572F" w:rsidRDefault="00E67470" w:rsidP="0091622E">
      <w:pPr>
        <w:pStyle w:val="a0"/>
      </w:pPr>
    </w:p>
    <w:p w:rsidR="00E67470" w:rsidRPr="008F7C84" w:rsidRDefault="00E67470" w:rsidP="0091622E">
      <w:pPr>
        <w:pStyle w:val="a0"/>
      </w:pPr>
      <w:r w:rsidRPr="008F7C84">
        <w:t xml:space="preserve">Разразившийся недавно экономический и последовавший за ним политический кризис взбудоражили россиян. Доверяют ли жители провинции новому правительству? Как они воспринимают сложившееся положение вещей? </w:t>
      </w:r>
      <w:proofErr w:type="gramStart"/>
      <w:r w:rsidRPr="008F7C84">
        <w:t>С</w:t>
      </w:r>
      <w:proofErr w:type="gramEnd"/>
      <w:r w:rsidRPr="008F7C84">
        <w:t xml:space="preserve"> </w:t>
      </w:r>
      <w:proofErr w:type="gramStart"/>
      <w:r w:rsidRPr="008F7C84">
        <w:t>какой</w:t>
      </w:r>
      <w:proofErr w:type="gramEnd"/>
      <w:r w:rsidRPr="008F7C84">
        <w:t xml:space="preserve"> из политических фигур связывают надежды на выход из кризиса?</w:t>
      </w:r>
    </w:p>
    <w:p w:rsidR="00E67470" w:rsidRPr="008F7C84" w:rsidRDefault="00E67470" w:rsidP="0091622E">
      <w:pPr>
        <w:pStyle w:val="a0"/>
      </w:pPr>
      <w:r w:rsidRPr="008F7C84">
        <w:t xml:space="preserve">Будучи непосредственными наблюдателями событий в своем регионе, ведущие журналисты российской провинции оценивают эти события в </w:t>
      </w:r>
      <w:proofErr w:type="gramStart"/>
      <w:r w:rsidRPr="008F7C84">
        <w:t>соответствии</w:t>
      </w:r>
      <w:proofErr w:type="gramEnd"/>
      <w:r w:rsidRPr="008F7C84">
        <w:t xml:space="preserve"> как с собственными установками, так и с установками местных элит. Образы социальной реальности, которые складываются у  представителей провинциальной журналистской элиты, ценны не только своей первичностью и достоверностью, но и потенциальной возможностью тиражирования в массовом сознании. Ведь по роду своей профессиональной деятельности наши эксперты, во-первых, включены в ситуацию на местах, во-вторых, находятся в точке формирования информационных потоков и, в-третьих, способны артикулировать своё мнение, строить аргументированные предположения о том, какой возможный резонанс вызовут в регионах те или иные события</w:t>
      </w:r>
      <w:r>
        <w:rPr>
          <w:rStyle w:val="aa"/>
        </w:rPr>
        <w:footnoteReference w:id="1"/>
      </w:r>
      <w:r w:rsidRPr="008F7C84">
        <w:t>.</w:t>
      </w:r>
    </w:p>
    <w:p w:rsidR="00E67470" w:rsidRPr="008F7C84" w:rsidRDefault="00E67470" w:rsidP="0091622E">
      <w:pPr>
        <w:pStyle w:val="a0"/>
      </w:pPr>
    </w:p>
    <w:p w:rsidR="00E67470" w:rsidRPr="008F7C84" w:rsidRDefault="00E67470" w:rsidP="003F0EA6">
      <w:pPr>
        <w:pStyle w:val="1"/>
      </w:pPr>
      <w:r w:rsidRPr="008F7C84">
        <w:t>О</w:t>
      </w:r>
      <w:r w:rsidRPr="00DB572F">
        <w:t xml:space="preserve"> </w:t>
      </w:r>
      <w:r w:rsidRPr="008F7C84">
        <w:t>дальнейшем развитии событий</w:t>
      </w:r>
    </w:p>
    <w:p w:rsidR="00E67470" w:rsidRPr="00DB572F" w:rsidRDefault="00E67470" w:rsidP="0091622E">
      <w:pPr>
        <w:pStyle w:val="a0"/>
      </w:pPr>
      <w:r w:rsidRPr="008F7C84">
        <w:t>Примечательно, что эксперты предлагают довольно широкий спектр сценариев дальнейшего развития событий. Их высказывания касаются в основном трех "П" - Президента, Правительства и Примакова, а также влияния данных фигур на экономику страны.</w:t>
      </w:r>
    </w:p>
    <w:p w:rsidR="00E67470" w:rsidRPr="00DB572F" w:rsidRDefault="00E67470" w:rsidP="0091622E">
      <w:pPr>
        <w:pStyle w:val="a0"/>
      </w:pPr>
    </w:p>
    <w:p w:rsidR="00E67470" w:rsidRPr="008F7C84" w:rsidRDefault="00E67470" w:rsidP="003F0EA6">
      <w:pPr>
        <w:pStyle w:val="1"/>
      </w:pPr>
      <w:r w:rsidRPr="008F7C84">
        <w:t>Президент</w:t>
      </w:r>
    </w:p>
    <w:p w:rsidR="00E67470" w:rsidRPr="008F7C84" w:rsidRDefault="00E67470" w:rsidP="0091622E">
      <w:pPr>
        <w:pStyle w:val="a0"/>
      </w:pPr>
      <w:r w:rsidRPr="008F7C84">
        <w:t xml:space="preserve">Достаточно скептически оценивают представители региональной журналистской элиты будущее Президента. Лишь немногие считают, что Ельцин в отставку не уйдет. Было даже высказано мнение, что Президент попытается вернуть себе былую активность и власть. Гораздо чаще эксперты отмечают, что Ельцин сдает позиции, и предсказывают возможность досрочной отставки президента - добровольной либо вынужденной. </w:t>
      </w:r>
    </w:p>
    <w:p w:rsidR="00E67470" w:rsidRPr="008F7C84" w:rsidRDefault="00E67470" w:rsidP="0091622E">
      <w:pPr>
        <w:pStyle w:val="a0"/>
      </w:pPr>
      <w:r w:rsidRPr="008F7C84">
        <w:t xml:space="preserve">По оценкам экспертов, сегодня Президент как политическая фигура не имеет будущего, от него не приходится ждать активных действий. Если же Президент попытается изменить положение вещей в свою пользу, то это, по мнению экспертов, приведет лишь к нарастанию политической напряженности в верхних эшелонах власти. </w:t>
      </w:r>
    </w:p>
    <w:p w:rsidR="00E67470" w:rsidRPr="008F7C84" w:rsidRDefault="00E67470" w:rsidP="0091622E">
      <w:pPr>
        <w:pStyle w:val="a0"/>
      </w:pPr>
      <w:r w:rsidRPr="008F7C84">
        <w:t xml:space="preserve">Кое-кто из экспертов считает, что "Ельцин не уходит в отставку только потому, что опасается судебных преследований, </w:t>
      </w:r>
      <w:proofErr w:type="gramStart"/>
      <w:r w:rsidRPr="008F7C84">
        <w:t>его</w:t>
      </w:r>
      <w:proofErr w:type="gramEnd"/>
      <w:r w:rsidRPr="008F7C84">
        <w:t xml:space="preserve"> беспокоит также положение его родственников", а кто-то называет президента "надомником" и сетует на отсутствие закона, позволяющего отправить его в отставку.</w:t>
      </w:r>
    </w:p>
    <w:p w:rsidR="00E67470" w:rsidRPr="008F7C84" w:rsidRDefault="00E67470" w:rsidP="0091622E">
      <w:pPr>
        <w:pStyle w:val="a0"/>
      </w:pPr>
      <w:r w:rsidRPr="008F7C84">
        <w:t>Таким образом, августовский кризис сильно пошатнул личностный авторитет Президента. Теперь он представляется фигурой символической, и при малейшем неосторожном поступке над ним нависает угроза отставки.</w:t>
      </w:r>
    </w:p>
    <w:p w:rsidR="00E67470" w:rsidRPr="00DB572F" w:rsidRDefault="00E67470" w:rsidP="0091622E">
      <w:pPr>
        <w:pStyle w:val="a0"/>
      </w:pPr>
    </w:p>
    <w:p w:rsidR="00E67470" w:rsidRPr="008F7C84" w:rsidRDefault="00E67470" w:rsidP="00860814">
      <w:pPr>
        <w:pStyle w:val="1"/>
      </w:pPr>
      <w:r w:rsidRPr="008F7C84">
        <w:lastRenderedPageBreak/>
        <w:t>Примаков</w:t>
      </w:r>
    </w:p>
    <w:p w:rsidR="00E67470" w:rsidRPr="008F7C84" w:rsidRDefault="00E67470" w:rsidP="0091622E">
      <w:pPr>
        <w:pStyle w:val="a0"/>
      </w:pPr>
      <w:r w:rsidRPr="008F7C84">
        <w:t xml:space="preserve">Если прогнозы относительно Президента звучат, как правило, пессимистически, то будущее Примакова воспринимается представителями региональной журналистской элиты скорее </w:t>
      </w:r>
      <w:proofErr w:type="spellStart"/>
      <w:r w:rsidRPr="008F7C84">
        <w:t>нейтрально-выжидательно</w:t>
      </w:r>
      <w:proofErr w:type="spellEnd"/>
      <w:r w:rsidRPr="008F7C84">
        <w:t xml:space="preserve">. Чаще всего он характеризуется как фигура компромиссная, устраивающая все стороны, "раздувавшие" политический кризис, и одновременно способная достаточно долго удерживаться на плаву. По мнению экспертов, Примаков популярен в верхних эшелонах власти, в частности, потому, что демонстрирует нежелание баллотироваться в президенты. "Примаков непотопляем и </w:t>
      </w:r>
      <w:proofErr w:type="spellStart"/>
      <w:r w:rsidRPr="008F7C84">
        <w:t>несминаем</w:t>
      </w:r>
      <w:proofErr w:type="spellEnd"/>
      <w:r w:rsidRPr="008F7C84">
        <w:t>, как Черномырдин, но вместе с тем более интеллектуален и образован".</w:t>
      </w:r>
    </w:p>
    <w:p w:rsidR="00E67470" w:rsidRPr="008F7C84" w:rsidRDefault="00E67470" w:rsidP="0091622E">
      <w:pPr>
        <w:pStyle w:val="a0"/>
      </w:pPr>
      <w:r w:rsidRPr="008F7C84">
        <w:t>Характеризуя Примакова в качестве главы правительства, представители региональной журналистской элиты считают, что если он будет максимально использовать данные ему полномочия и принимать разумные решения, то продержится в должности Премьер-министра до следующих выборов, но это произойдет в том случае, если россияне поверят правительству. Эксперты называют нового Премьера "стабилизирующей" личностью.</w:t>
      </w:r>
    </w:p>
    <w:p w:rsidR="00E67470" w:rsidRPr="008F7C84" w:rsidRDefault="00E67470" w:rsidP="0091622E">
      <w:pPr>
        <w:pStyle w:val="a0"/>
      </w:pPr>
      <w:r w:rsidRPr="008F7C84">
        <w:t>Гораздо реже встречаются скептические оценки Примакова как главы правительства. Лишь немногие эксперты полагают, что он - фигура номинальная, и только один предсказывает его скорую отставку.</w:t>
      </w:r>
    </w:p>
    <w:p w:rsidR="00E67470" w:rsidRPr="008F7C84" w:rsidRDefault="00E67470" w:rsidP="0091622E">
      <w:pPr>
        <w:pStyle w:val="a0"/>
      </w:pPr>
      <w:r w:rsidRPr="008F7C84">
        <w:t xml:space="preserve">Эксперты не оставили без внимания и возможные изменения политического статуса Примакова. Так, кто-то из них не исключает участия Примакова в следующих президентских выборах. Сегодня же он, по оценкам ведущих работников региональных СМИ, является подходящей фигурой для замены Ельцина в случае осуществления процедуры импичмента и вынужденного ухода президента в отставку. При этом Примаков, по мнению экспертов, скорее всего, будет облечен полномочиями вице-президента. </w:t>
      </w:r>
    </w:p>
    <w:p w:rsidR="00E67470" w:rsidRPr="008F7C84" w:rsidRDefault="00E67470" w:rsidP="0091622E">
      <w:pPr>
        <w:pStyle w:val="a0"/>
      </w:pPr>
      <w:r w:rsidRPr="008F7C84">
        <w:t>Некоторые эксперты, рассуждая о Премьере, пытаются проанализировать возможную политику нового правительства. При этом они, как правило, склоняются к тому, что будет частично реанимировано административно-командное управление экономикой. Кое-кто из них считает, что "никаких программ с ограниченным сроком действия  у Примакова не будет, а будет очень спокойная, без резких заявлений, без обещаний политика. Вероятно, будут возвращены на арену кадры промышленников и руководителей отраслей. Всплывет советская номенклатура профессионалов и, вероятно, они будут потихонечку диктовать систему, которая позволит восстановить экономические связи, прежде всего в промышленности. Начнет приводиться в норму банковская система. Центр тяжести перенесется с финансового рынка на рынок реальной экономики". Вместе с тем эксперты высказывают опасение, что подобная политика не будет пользоваться широкой популярностью у лиц, "задействованных в экономике", у которых не возникнет "большого желания ее осуществлять".</w:t>
      </w:r>
    </w:p>
    <w:p w:rsidR="00E67470" w:rsidRPr="008F7C84" w:rsidRDefault="00E67470" w:rsidP="0091622E">
      <w:pPr>
        <w:pStyle w:val="a0"/>
      </w:pPr>
      <w:r w:rsidRPr="008F7C84">
        <w:t xml:space="preserve">Оценивая дальнейшее развитие событий, эксперты указывают на то, что "Примаков, скорее всего, сделает непонятную систему - </w:t>
      </w:r>
      <w:proofErr w:type="spellStart"/>
      <w:r w:rsidRPr="008F7C84">
        <w:t>полурыночную</w:t>
      </w:r>
      <w:proofErr w:type="spellEnd"/>
      <w:r w:rsidRPr="008F7C84">
        <w:t xml:space="preserve">, </w:t>
      </w:r>
      <w:proofErr w:type="spellStart"/>
      <w:r w:rsidRPr="008F7C84">
        <w:t>полусоциалистическую</w:t>
      </w:r>
      <w:proofErr w:type="spellEnd"/>
      <w:r w:rsidRPr="008F7C84">
        <w:t>", то есть и в экономическом и в политическом плане произойдет "откат назад". "Доллар будет расти, после проведения эмиссии произойдет новый скачок цен на товары; предпринимательские структуры ждет банкротство. Все придет к тому, что коммунисты победят на президентских выборах и попытаются возродить социализм". Примакову придется прибегнуть к "эмиссии и ужесточению административных мер. Возникнет напряженность в отношениях между Примаковым и финансово-промышленными олигархами, так как он будет вынужден ограничить их деятельность. В то же время власть на местах поддержит Премьера. Население будет относиться к Примакову хорошо, если тот не пойдет на конфликт со СМИ". Вместе с тем премьеру удастся стабилизировать ситуацию - правда, это будет стабильно плохая ситуация, с растущим уровнем инфляции и отсутствием индексации зарплат.</w:t>
      </w:r>
    </w:p>
    <w:p w:rsidR="00E67470" w:rsidRPr="008F7C84" w:rsidRDefault="00E67470" w:rsidP="0091622E">
      <w:pPr>
        <w:pStyle w:val="a0"/>
      </w:pPr>
      <w:r w:rsidRPr="008F7C84">
        <w:t xml:space="preserve">"Экономическое положение будет стабильно ухудшаться - возможно, оно и стабилизируется на каком-то нижнем пороге, но Правительство Примакова ничего не сумеет сделать, потому что </w:t>
      </w:r>
      <w:proofErr w:type="gramStart"/>
      <w:r w:rsidRPr="008F7C84">
        <w:t>пользуется</w:t>
      </w:r>
      <w:proofErr w:type="gramEnd"/>
      <w:r w:rsidRPr="008F7C84">
        <w:t xml:space="preserve"> безусловно эклектичными рецептами, которые не могут помочь выбраться из кризиса. Комплексной программы нет, то есть Правительство Примакова болеет теми же болезнями, что и Правительство Черномырдина. При Примакове усилится роль государственного регулирования экономикой, и это так же, как и половинчатые меры Правительства Черномырдина, отрицательно скажется на экономическом положении страны".</w:t>
      </w:r>
    </w:p>
    <w:p w:rsidR="00E67470" w:rsidRPr="008F7C84" w:rsidRDefault="00E67470" w:rsidP="0091622E">
      <w:pPr>
        <w:pStyle w:val="a0"/>
      </w:pPr>
      <w:r w:rsidRPr="008F7C84">
        <w:t>Некоторые представители региональной журналистской элиты выражают надежду на то, что Дума "отложит катавасию с импичментом", и президентские выборы состоятся, как и положено, в 2000 году.</w:t>
      </w:r>
    </w:p>
    <w:p w:rsidR="00E67470" w:rsidRPr="008F7C84" w:rsidRDefault="00E67470" w:rsidP="0091622E">
      <w:pPr>
        <w:pStyle w:val="a0"/>
      </w:pPr>
      <w:r w:rsidRPr="008F7C84">
        <w:t xml:space="preserve">От нового Премьер-министра ожидают более взвешенной политики. По мнению экспертов, Примаков - фигура, устраивающая и левых, и правых, его избрание может </w:t>
      </w:r>
      <w:r w:rsidRPr="008F7C84">
        <w:lastRenderedPageBreak/>
        <w:t>предотвратить раскол в обществе, ему простят даже проведение непопулярных мер в том случае, если они выведут страну из кризиса.</w:t>
      </w:r>
    </w:p>
    <w:p w:rsidR="00E67470" w:rsidRPr="008F7C84" w:rsidRDefault="00E67470" w:rsidP="0091622E">
      <w:pPr>
        <w:pStyle w:val="a0"/>
      </w:pPr>
      <w:r w:rsidRPr="008F7C84">
        <w:t>Итак, несмотря на осторожность характеристик, даваемых экспертами Премьер-министру, фигура Примакова воспринимается в целом положительно. При этом эксперты относят его к "старой гвардии" и связывают с ним возвращение к элементам административно-командной системы управления экономикой. Возвращение к старым методам управления экономикой, хоть и признается большинством экспертов неизбежным, но отнюдь не приветствуется ими.</w:t>
      </w:r>
    </w:p>
    <w:p w:rsidR="00E67470" w:rsidRPr="00DB572F" w:rsidRDefault="00E67470" w:rsidP="0091622E">
      <w:pPr>
        <w:pStyle w:val="a0"/>
      </w:pPr>
    </w:p>
    <w:p w:rsidR="00E67470" w:rsidRPr="008F7C84" w:rsidRDefault="00E67470" w:rsidP="00860814">
      <w:pPr>
        <w:pStyle w:val="1"/>
      </w:pPr>
      <w:r w:rsidRPr="008F7C84">
        <w:t>Правительство</w:t>
      </w:r>
    </w:p>
    <w:p w:rsidR="00E67470" w:rsidRPr="008F7C84" w:rsidRDefault="00E67470" w:rsidP="0091622E">
      <w:pPr>
        <w:pStyle w:val="a0"/>
      </w:pPr>
      <w:r w:rsidRPr="008F7C84">
        <w:t xml:space="preserve">Если образ Примакова в характеристике экспертов носит положительные черты, то правительство лидеры региональной журналистской элиты ругают так же яростно, как и президента. И даже, пожалуй, с еще большим азартом - ведь про Президента </w:t>
      </w:r>
      <w:proofErr w:type="gramStart"/>
      <w:r w:rsidRPr="008F7C84">
        <w:t>уже</w:t>
      </w:r>
      <w:proofErr w:type="gramEnd"/>
      <w:r w:rsidRPr="008F7C84">
        <w:t xml:space="preserve"> сколько говорено, а эти - "на новенького".</w:t>
      </w:r>
    </w:p>
    <w:p w:rsidR="00E67470" w:rsidRPr="008F7C84" w:rsidRDefault="00E67470" w:rsidP="0091622E">
      <w:pPr>
        <w:pStyle w:val="a0"/>
      </w:pPr>
      <w:r w:rsidRPr="008F7C84">
        <w:t xml:space="preserve">Эксперты указывают на нежизнеспособность российского Правительства, мотивируя это его </w:t>
      </w:r>
      <w:proofErr w:type="spellStart"/>
      <w:r w:rsidRPr="008F7C84">
        <w:t>коалиционностью</w:t>
      </w:r>
      <w:proofErr w:type="spellEnd"/>
      <w:r w:rsidRPr="008F7C84">
        <w:t xml:space="preserve">, предсказывают скорую (не позже января) смену кабинета, считают, что Правительство ничего не сможет сделать. Было высказано мнение, что "раздираемое внутренними противоречиями коалиционное правительство имеет большую опасность оказаться нежизнеспособным; для того чтобы Правительство, вместе с той политической силой, которая за ним стоит, могло нести полную ответственность, оно должно быть окрашено в один цвет, а сейчас не будет ответственного". Так, в случае неудачи правительственной программы КПРФ может "откреститься" от </w:t>
      </w:r>
      <w:proofErr w:type="spellStart"/>
      <w:r w:rsidRPr="008F7C84">
        <w:t>Маслюкова</w:t>
      </w:r>
      <w:proofErr w:type="spellEnd"/>
      <w:r w:rsidRPr="008F7C84">
        <w:t>. Эксперты считают, что обстановка в России полностью стабилизируется лишь после выборов 2000 года, когда к власти придет новый  президент, а до тех пор ни одно правительство не сможет найти выход из кризиса.</w:t>
      </w:r>
    </w:p>
    <w:p w:rsidR="00E67470" w:rsidRPr="008F7C84" w:rsidRDefault="00E67470" w:rsidP="0091622E">
      <w:pPr>
        <w:pStyle w:val="a0"/>
      </w:pPr>
      <w:r w:rsidRPr="008F7C84">
        <w:t>Заметно меньше тех экспертов, кто позитивно оценивает будущее нынешнего правительства; они считают, что "правительство внушает оптимизм, оно доживет до выборов".</w:t>
      </w:r>
    </w:p>
    <w:p w:rsidR="00E67470" w:rsidRPr="008F7C84" w:rsidRDefault="00E67470" w:rsidP="0091622E">
      <w:pPr>
        <w:pStyle w:val="a0"/>
      </w:pPr>
      <w:r w:rsidRPr="008F7C84">
        <w:t>Сейчас, когда политический кризис разрешился, правительство получило передышку. Оно должно воспользоваться ею, чтобы решить важнейшую задачу: завоевать доверие народа. Эксперты уверены, что от правительства зависит многое - если оно не будет работать, страну ждет очередной виток кризиса; если же оно не станет сидеть сложа руки или "отделываться говорильней", то ситуация может потихоньку улучшаться.</w:t>
      </w:r>
    </w:p>
    <w:p w:rsidR="00E67470" w:rsidRPr="008F7C84" w:rsidRDefault="00E67470" w:rsidP="0091622E">
      <w:pPr>
        <w:pStyle w:val="a0"/>
      </w:pPr>
      <w:r w:rsidRPr="008F7C84">
        <w:t>Включение коммунистов в состав правительства эксперты оценивают по-разному. С одной стороны, высказывается мнение, что это - тактический ход с целью дискредитации К</w:t>
      </w:r>
      <w:proofErr w:type="gramStart"/>
      <w:r w:rsidRPr="008F7C84">
        <w:t>ПРФ в гл</w:t>
      </w:r>
      <w:proofErr w:type="gramEnd"/>
      <w:r w:rsidRPr="008F7C84">
        <w:t>азах электората, поскольку коммунисты-члены правительства либо будут вынуждены проводить в жизнь "буржуазные меры", либо правительство покажет свою несостоятельность. С другой стороны, ряд экспертов приветствует приход левых в правительство, называя его "правительством тяжеловесов, старых кадров" и считая, что новое правительство будет руководствоваться принципом "не навреди".</w:t>
      </w:r>
    </w:p>
    <w:p w:rsidR="00E67470" w:rsidRPr="008F7C84" w:rsidRDefault="00E67470" w:rsidP="0091622E">
      <w:pPr>
        <w:pStyle w:val="a0"/>
      </w:pPr>
      <w:r w:rsidRPr="008F7C84">
        <w:t>Еще один аспект касается взаимоотношений Правительства и Думы. Если с президентом Дума находится в состоянии конфронтации, то по отношению к Правительству она сегодня скорее союзник. Большинство экспертов полагают, что по мере того как Президент сдает свои позиции, роль Правительства и Думы возрастает. Вместе с тем эксперты опасаются, что если Правительство, Дума и Президент не договорятся друг с другом, то возможно разрастание политического кризиса, вплоть до развала России.</w:t>
      </w:r>
    </w:p>
    <w:p w:rsidR="00E67470" w:rsidRPr="008F7C84" w:rsidRDefault="00E67470" w:rsidP="0091622E">
      <w:pPr>
        <w:pStyle w:val="a0"/>
      </w:pPr>
      <w:r w:rsidRPr="008F7C84">
        <w:t>Неоднозначно трактуют эксперты создавшуюся в стране в начале сентября политическую ситуацию. Одни видят в ней попытку определенных политических сил "отделить" от власти большие деньги, другие же расценивают кризис как результат борьбы олигархов и принадлежащих им СМИ с правительством Кириенко.</w:t>
      </w:r>
    </w:p>
    <w:p w:rsidR="00E67470" w:rsidRPr="008F7C84" w:rsidRDefault="00E67470" w:rsidP="0091622E">
      <w:pPr>
        <w:pStyle w:val="a0"/>
      </w:pPr>
      <w:r w:rsidRPr="008F7C84">
        <w:t xml:space="preserve">Хотя эксперты выражают надежду на то, что социального взрыва не будет, они предсказывают рост народного недовольства, продолжение конфронтации, а в ближайшем будущем - новый виток политического кризиса. Характерно, что в качестве времени "икс" они называют январь 1999 года. При этом журналисты демократической ориентации пророчат  наступление коммунистов, а </w:t>
      </w:r>
      <w:proofErr w:type="spellStart"/>
      <w:r w:rsidRPr="008F7C84">
        <w:t>прокоммунистически</w:t>
      </w:r>
      <w:proofErr w:type="spellEnd"/>
      <w:r w:rsidRPr="008F7C84">
        <w:t xml:space="preserve"> настроенные эксперты - реванш демократов. В то же время делаются предположения о том, что на арене политической борьбы будет затишье - все партии будут готовиться к участию в парламентских и президентских выборах.</w:t>
      </w:r>
    </w:p>
    <w:p w:rsidR="00E67470" w:rsidRPr="008F7C84" w:rsidRDefault="00E67470" w:rsidP="0091622E">
      <w:pPr>
        <w:pStyle w:val="a0"/>
      </w:pPr>
      <w:r w:rsidRPr="008F7C84">
        <w:t>Очень часто эксперты отмечают ослабление центральной власти, указывая на то, что сейчас делается ставка на регионы, на крупные города.</w:t>
      </w:r>
    </w:p>
    <w:p w:rsidR="00E67470" w:rsidRPr="008F7C84" w:rsidRDefault="00E67470" w:rsidP="0091622E">
      <w:pPr>
        <w:pStyle w:val="a0"/>
      </w:pPr>
      <w:r w:rsidRPr="008F7C84">
        <w:lastRenderedPageBreak/>
        <w:t>Таким образом, по мнению экспертов, Правительство не заслуживает доверия; очевидно, оно долго не протянет, состав его будет меняться. Но даже независимо от состава оно не сможет преодолеть кризис. После некоторого затишья борьба за власть между левыми и либералами возобновится. Вероятнее всего, это произойдет в январе 1999 года.</w:t>
      </w:r>
    </w:p>
    <w:p w:rsidR="00E67470" w:rsidRPr="008F7C84" w:rsidRDefault="00E67470" w:rsidP="0091622E">
      <w:pPr>
        <w:pStyle w:val="a0"/>
      </w:pPr>
      <w:r w:rsidRPr="008F7C84">
        <w:t xml:space="preserve">Явное меньшинство составляют те эксперты, кто надеется на стабилизацию ситуации, оговариваясь, правда, что проведена она будет с применением "пожарных" мер, хотя Правительству явно следует предпринять шаги, чтобы успокоить народ. </w:t>
      </w:r>
    </w:p>
    <w:p w:rsidR="00E67470" w:rsidRPr="008F7C84" w:rsidRDefault="00E67470" w:rsidP="0091622E">
      <w:pPr>
        <w:pStyle w:val="a0"/>
      </w:pPr>
      <w:r w:rsidRPr="008F7C84">
        <w:t>Эксперты формулируют круг задач, которые следует решить Правительству, чтобы выйти из кризиса. Указывается, в частности, на необходимость восстановления отечественной промышленности, решения социальных проблем. Залог жизнеспособности Правительства лидеры провинциальной журналистики видят в конкурентоспособности отечественных товаров. Это особенно важно, поскольку в сложившейся ситуации рассчитывать на помощь Запада не приходится. Кроме того, эксперты одобряют монополию на водку, отмечая, однако, что механизм ее реализации неясен.</w:t>
      </w:r>
    </w:p>
    <w:p w:rsidR="00E67470" w:rsidRPr="008F7C84" w:rsidRDefault="00E67470" w:rsidP="0091622E">
      <w:pPr>
        <w:pStyle w:val="a0"/>
      </w:pPr>
      <w:r w:rsidRPr="008F7C84">
        <w:t xml:space="preserve">Таким образом, по мнению большинства экспертов, скорого выхода из кризиса ждать не приходится. Характерно, что практически никто не дает рецепта, как  можно стабилизировать ситуацию. Зато немало экспертов опасаются введения командно-административных мер, а также того, что эмиссия, которую </w:t>
      </w:r>
      <w:proofErr w:type="gramStart"/>
      <w:r w:rsidRPr="008F7C84">
        <w:t>вынуждено</w:t>
      </w:r>
      <w:proofErr w:type="gramEnd"/>
      <w:r w:rsidRPr="008F7C84">
        <w:t xml:space="preserve"> будет провести Правительство, окажется неконтролируемой. Все это вместе приведет к ухудшению экономической ситуации в стране.</w:t>
      </w:r>
    </w:p>
    <w:p w:rsidR="00E67470" w:rsidRPr="008F7C84" w:rsidRDefault="00E67470" w:rsidP="0091622E">
      <w:pPr>
        <w:pStyle w:val="a0"/>
      </w:pPr>
    </w:p>
    <w:p w:rsidR="00E67470" w:rsidRPr="008F7C84" w:rsidRDefault="00E67470" w:rsidP="00860814">
      <w:pPr>
        <w:pStyle w:val="1"/>
      </w:pPr>
      <w:r w:rsidRPr="008F7C84">
        <w:t>Кто спасет Россию?</w:t>
      </w:r>
    </w:p>
    <w:p w:rsidR="00E67470" w:rsidRPr="008F7C84" w:rsidRDefault="00E67470" w:rsidP="0091622E">
      <w:pPr>
        <w:pStyle w:val="a0"/>
      </w:pPr>
      <w:r w:rsidRPr="008F7C84">
        <w:t>Существуют ли сегодня политики или партии, способные вывести страну из кризиса? По ответам на этот вопрос среди экспертов выделяются пять групп:</w:t>
      </w:r>
    </w:p>
    <w:p w:rsidR="00E67470" w:rsidRPr="008F7C84" w:rsidRDefault="00E67470" w:rsidP="0091622E">
      <w:pPr>
        <w:pStyle w:val="a0"/>
      </w:pPr>
      <w:r w:rsidRPr="008F7C84">
        <w:t>* "государственники", возлагающие надежды на Премьера и правительство, то есть на силы, наделенные властью;</w:t>
      </w:r>
    </w:p>
    <w:p w:rsidR="00E67470" w:rsidRPr="008F7C84" w:rsidRDefault="00E67470" w:rsidP="0091622E">
      <w:pPr>
        <w:pStyle w:val="a0"/>
      </w:pPr>
      <w:r w:rsidRPr="008F7C84">
        <w:t>* "пессимисты", считающие, что никто не сможет спасти Россию;</w:t>
      </w:r>
    </w:p>
    <w:p w:rsidR="00E67470" w:rsidRPr="008F7C84" w:rsidRDefault="00E67470" w:rsidP="0091622E">
      <w:pPr>
        <w:pStyle w:val="a0"/>
      </w:pPr>
      <w:r w:rsidRPr="008F7C84">
        <w:t>* "футуристы", относящие выход России из кризиса на будущее или связывающие его с лицами, не обладающими сегодня властью, но гипотетически способными встать во главе государства;</w:t>
      </w:r>
    </w:p>
    <w:p w:rsidR="00E67470" w:rsidRPr="008F7C84" w:rsidRDefault="00E67470" w:rsidP="0091622E">
      <w:pPr>
        <w:pStyle w:val="a0"/>
      </w:pPr>
      <w:r w:rsidRPr="008F7C84">
        <w:t>* "экономисты", делающие ставку на экономические меры;</w:t>
      </w:r>
    </w:p>
    <w:p w:rsidR="00E67470" w:rsidRPr="008F7C84" w:rsidRDefault="00E67470" w:rsidP="0091622E">
      <w:pPr>
        <w:pStyle w:val="a0"/>
      </w:pPr>
      <w:r w:rsidRPr="008F7C84">
        <w:t>* "народники", которые рассчитывают на русский народ, на его терпение, способность находить выход из, казалось бы, безвыходных ситуаций.</w:t>
      </w:r>
    </w:p>
    <w:p w:rsidR="00E67470" w:rsidRPr="008F7C84" w:rsidRDefault="00E67470" w:rsidP="0091622E">
      <w:pPr>
        <w:pStyle w:val="a0"/>
      </w:pPr>
      <w:r w:rsidRPr="008F7C84">
        <w:t>"Государственники" образуют наиболее многочисленную группу, но в их рядах нет единства. В роли спасителя Отечества они видят либо самого Примакова, либо его правительство, либо отдельных политиков. Они полагают, что "если хватит ума, политической воли и решительности этому Правительству", то ситуация в стране повернется в сторону возрождения реального производства. Восстановление производства, в свою очередь, приведет к оздоровлению экономики и возрождению мощного государства. Эксперты считают, что сейчас Правительство должно проявить свободу действий в рамках его полномочий. Кроме того, высказывается мнение, что Россию выведет из кризиса совместная работа Правительства и Центробанка.</w:t>
      </w:r>
    </w:p>
    <w:p w:rsidR="00E67470" w:rsidRPr="008F7C84" w:rsidRDefault="00E67470" w:rsidP="0091622E">
      <w:pPr>
        <w:pStyle w:val="a0"/>
      </w:pPr>
      <w:r w:rsidRPr="008F7C84">
        <w:t xml:space="preserve">Представители региональной журналистской элиты рассчитывают также и на конкретных персоналий в составе Правительства, прежде всего на В.Геращенко и </w:t>
      </w:r>
      <w:proofErr w:type="spellStart"/>
      <w:r w:rsidRPr="008F7C84">
        <w:t>Ю.Маслюкова</w:t>
      </w:r>
      <w:proofErr w:type="spellEnd"/>
      <w:r w:rsidRPr="008F7C84">
        <w:t xml:space="preserve">. Они полагают, что под началом последнего будет развиваться вариант сращивания двух типов экономики. Близка к этому мнению высказанная надежда на смену политического и экономического курса, который при новом правительстве должен быть иным, чем в </w:t>
      </w:r>
      <w:proofErr w:type="gramStart"/>
      <w:r w:rsidRPr="008F7C84">
        <w:t>последние</w:t>
      </w:r>
      <w:proofErr w:type="gramEnd"/>
      <w:r w:rsidRPr="008F7C84">
        <w:t xml:space="preserve"> 7-8 лет. </w:t>
      </w:r>
    </w:p>
    <w:p w:rsidR="00E67470" w:rsidRPr="008F7C84" w:rsidRDefault="00E67470" w:rsidP="0091622E">
      <w:pPr>
        <w:pStyle w:val="a0"/>
      </w:pPr>
      <w:r w:rsidRPr="008F7C84">
        <w:t>Ряд ведущих провинциальных журналистов связывают надежды на улучшение ситуации с Государственной Думой и видят залог стабильности в согласии между двумя ветвями власти.</w:t>
      </w:r>
    </w:p>
    <w:p w:rsidR="00E67470" w:rsidRPr="008F7C84" w:rsidRDefault="00E67470" w:rsidP="0091622E">
      <w:pPr>
        <w:pStyle w:val="a0"/>
      </w:pPr>
      <w:r w:rsidRPr="008F7C84">
        <w:t xml:space="preserve">Вместе с тем не все эксперты удовлетворены достигнутым компромиссом. Кое-кто из них считает, что это не что иное как временный мораторий на политические бои, что стабилизация достигнута на крайне низкой отметке ("стабильно плохое положение"), и наступление какого-либо </w:t>
      </w:r>
      <w:proofErr w:type="gramStart"/>
      <w:r w:rsidRPr="008F7C84">
        <w:t>улучшения</w:t>
      </w:r>
      <w:proofErr w:type="gramEnd"/>
      <w:r w:rsidRPr="008F7C84">
        <w:t xml:space="preserve"> возможно не ранее чем через полгода.</w:t>
      </w:r>
    </w:p>
    <w:p w:rsidR="00E67470" w:rsidRPr="008F7C84" w:rsidRDefault="00E67470" w:rsidP="0091622E">
      <w:pPr>
        <w:pStyle w:val="a0"/>
      </w:pPr>
      <w:r w:rsidRPr="008F7C84">
        <w:t>По отношению к Президенту мнения экспертов разделились. Одни считают, что для выхода страны из кризиса необходимо, чтобы Ельцин ушел в отставку, поскольку как Президент он себя исчерпал. Другие связывают надежды на выход из кризиса именно с Президентом - правда, при условии, что тот сумеет найти такие слова и действия, которые заставят людей поверить в то, что он не бездействует. Более того, прозвучало мнение, что сейчас Президенту нельзя выходить в отставку.</w:t>
      </w:r>
    </w:p>
    <w:p w:rsidR="00E67470" w:rsidRPr="008F7C84" w:rsidRDefault="00E67470" w:rsidP="0091622E">
      <w:pPr>
        <w:pStyle w:val="a0"/>
      </w:pPr>
      <w:r w:rsidRPr="008F7C84">
        <w:lastRenderedPageBreak/>
        <w:t>"Пессимисты", как и государственники, составляют достаточно многочисленную группу. Они уверены, что на сегодняшней политической арене России нет фигуры, способной вывести страну из кризиса, что у россиян мало надежд на преодоление кризиса, а подскочивший курс доллара явился шоком для народа. Некоторые эксперты полагают, что в данной ситуации можно рассчитывать лишь на случайное везение или на то, что кризис пройдет сам по себе.</w:t>
      </w:r>
    </w:p>
    <w:p w:rsidR="00E67470" w:rsidRPr="008F7C84" w:rsidRDefault="00E67470" w:rsidP="0091622E">
      <w:pPr>
        <w:pStyle w:val="a0"/>
      </w:pPr>
      <w:r w:rsidRPr="008F7C84">
        <w:t xml:space="preserve">Представители правоцентристской ориентации региональной журналистской элиты образуют группу "футуристов". Они делают ставку на Правительство и на нового Премьер-министра, который придет после Примакова. По мнению экспертов, это должен быть человек правой ориентации или же сам Примаков - при условии его эволюции вправо. Кроме того, "футуристы" считают, что после парламентских и президентских выборов ситуация изменится к лучшему. Они связывают надежду на выход из кризиса с рядом политиков, намеревающихся выставить свои кандидатуры на президентских выборах 2000 года. Кое-кто из них в роли спасителя Отечества видит Явлинского. Его особенно хвалят за то, что он отказался войти в состав действующего Правительства. Эксперты этой группы рассчитывают на Лужкова и Лебедя, уповают на современно мыслящих экономистов, оговариваясь, правда, что едва ли им дадут возможность работать. </w:t>
      </w:r>
    </w:p>
    <w:p w:rsidR="00E67470" w:rsidRPr="008F7C84" w:rsidRDefault="00E67470" w:rsidP="0091622E">
      <w:pPr>
        <w:pStyle w:val="a0"/>
      </w:pPr>
      <w:r w:rsidRPr="008F7C84">
        <w:t>Некоторые ведущие провинциальные журналисты помянули добрым словом Правительство Кириенко: "России необходимо правительство реформаторов. Казалось, таким будет Правительство С.Кириенко"; "если бы Кириенко позволили довести начатые реформы до конца, то к следующему лету ситуация в России изменилась бы. А сегодня спасти страну может лишь оперативное вмешательство".</w:t>
      </w:r>
    </w:p>
    <w:p w:rsidR="00E67470" w:rsidRPr="008F7C84" w:rsidRDefault="00E67470" w:rsidP="0091622E">
      <w:pPr>
        <w:pStyle w:val="a0"/>
      </w:pPr>
      <w:r w:rsidRPr="008F7C84">
        <w:t xml:space="preserve">Отчетливо слышен в хоре экспертов и голос "народников". Примечательно, что в ответах представителей "футуристов" и особенно "народников" </w:t>
      </w:r>
      <w:proofErr w:type="spellStart"/>
      <w:r w:rsidRPr="008F7C84">
        <w:t>завуалированно</w:t>
      </w:r>
      <w:proofErr w:type="spellEnd"/>
      <w:r w:rsidRPr="008F7C84">
        <w:t xml:space="preserve"> звучит сентенция: "надеяться можно лишь на самих себя". Эксперт</w:t>
      </w:r>
      <w:proofErr w:type="gramStart"/>
      <w:r w:rsidRPr="008F7C84">
        <w:t>ы-</w:t>
      </w:r>
      <w:proofErr w:type="gramEnd"/>
      <w:r w:rsidRPr="008F7C84">
        <w:t>"народники" связывают надежды на выход из кризиса с народным терпением, с неким коллективным разумом нации.</w:t>
      </w:r>
    </w:p>
    <w:p w:rsidR="00E67470" w:rsidRPr="008F7C84" w:rsidRDefault="00E67470" w:rsidP="0091622E">
      <w:pPr>
        <w:pStyle w:val="a0"/>
      </w:pPr>
      <w:r w:rsidRPr="008F7C84">
        <w:t>"Экономисты" делают ставку на экономические рычаги и  уповают на возрождение национальной промышленности. Они полагают, что кризис может быть преодолен в том случае, если "ножницы цен используют для развития отечественного производства"; что ставка должна быть сделана на натуральный обмен и на местного производителя, а для выхода из кризиса надо снизить налоги, тем самым давая возможность развиваться российскому производству. Эксперты этой группы отмечают важную роль "среднего класса" как стабилизирующего звена в обществе. Кроме того, они возлагают надежды на укрепление законности и на западные вливания.</w:t>
      </w:r>
    </w:p>
    <w:p w:rsidR="00E67470" w:rsidRPr="008F7C84" w:rsidRDefault="00E67470" w:rsidP="0091622E">
      <w:pPr>
        <w:pStyle w:val="a0"/>
      </w:pPr>
      <w:r w:rsidRPr="008F7C84">
        <w:t>Таким образом, в сентябре Примаков лично и его кабинет обладали значительным запасом народного доверия. Активные меры, позволяющие вывести страну из кризиса, - в частности, связанные с поддержкой местных производителей, могли бы укрепить позиции Правительства. Премьер-министр и Правительство в экспертном рейтинге "спасителей России" лидируют со значительным отрывом от остальных политиков. Можно отметить, что ни Дума, ни Президент не обладают влиянием, сравнимым с влиянием Примакова и его кабинета.</w:t>
      </w:r>
    </w:p>
    <w:p w:rsidR="00E67470" w:rsidRPr="008F7C84" w:rsidRDefault="00E67470" w:rsidP="0091622E">
      <w:pPr>
        <w:pStyle w:val="a0"/>
      </w:pPr>
    </w:p>
    <w:p w:rsidR="00E67470" w:rsidRPr="008F7C84" w:rsidRDefault="00E67470" w:rsidP="0091622E">
      <w:pPr>
        <w:pStyle w:val="a0"/>
      </w:pPr>
    </w:p>
    <w:p w:rsidR="00E67470" w:rsidRPr="008F7C84" w:rsidRDefault="00E67470" w:rsidP="00860814">
      <w:pPr>
        <w:pStyle w:val="1"/>
      </w:pPr>
      <w:r w:rsidRPr="008F7C84">
        <w:t>Приложение</w:t>
      </w:r>
    </w:p>
    <w:p w:rsidR="00E67470" w:rsidRPr="008F7C84" w:rsidRDefault="00E67470" w:rsidP="0091622E">
      <w:pPr>
        <w:pStyle w:val="a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760"/>
        <w:gridCol w:w="1260"/>
        <w:gridCol w:w="1610"/>
      </w:tblGrid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№ темы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Темы экспертных суждений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Число суждений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% от числа суждений на данную тему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Сценарии развития событий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245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100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1.1.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Президент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59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24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1.1.1.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добровольная отставка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25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43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1.1.2.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вынужденная отставка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16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28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1.1.3.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возвращение былой активности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6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10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1.1.4.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другое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4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7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1.2.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Примаков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154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63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1.2.1.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 xml:space="preserve">дипломатическая политика "золотой середины": </w:t>
            </w:r>
            <w:proofErr w:type="spellStart"/>
            <w:r w:rsidRPr="00860814">
              <w:t>полурынок</w:t>
            </w:r>
            <w:proofErr w:type="spellEnd"/>
            <w:r w:rsidRPr="00860814">
              <w:t xml:space="preserve"> - </w:t>
            </w:r>
            <w:proofErr w:type="spellStart"/>
            <w:r w:rsidRPr="00860814">
              <w:t>полусоциализм</w:t>
            </w:r>
            <w:proofErr w:type="spellEnd"/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60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39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1.2.2.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стабильный премьер-министр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55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36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1.2.3.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фигура временная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28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18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1.2.4.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разумный консерватор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26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17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1.2.5.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 xml:space="preserve">стабилизирует ситуацию 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20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13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lastRenderedPageBreak/>
              <w:t>1.2.6.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экономическое положение из-за административного регулирования ухудшится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17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11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1.2.7.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пойдет на непопулярные меры ради вывода страны из кризиса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5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3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1.2.8.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другое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12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8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1.3.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Правительство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61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25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1.3.1.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proofErr w:type="gramStart"/>
            <w:r w:rsidRPr="00860814">
              <w:t>нежизнеспособное</w:t>
            </w:r>
            <w:proofErr w:type="gramEnd"/>
            <w:r w:rsidRPr="00860814">
              <w:t>, т.к. является коалиционным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13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22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1.3.2.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"доживет" до 2000 года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12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19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1.3.3.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правительство "тяжеловесов", главный принцип - "не навреди"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8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13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1.3.4.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новый правительственный кризис неизбежен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8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13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1.3.5.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главный принцип возрождени</w:t>
            </w:r>
            <w:proofErr w:type="gramStart"/>
            <w:r w:rsidRPr="00860814">
              <w:t>я-</w:t>
            </w:r>
            <w:proofErr w:type="gramEnd"/>
            <w:r w:rsidRPr="00860814">
              <w:t xml:space="preserve"> сделать все для выживания отечественной промышленности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5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8</w:t>
            </w:r>
          </w:p>
        </w:tc>
      </w:tr>
      <w:tr w:rsidR="00E67470" w:rsidRPr="00860814" w:rsidTr="001910FD">
        <w:tc>
          <w:tcPr>
            <w:tcW w:w="1188" w:type="dxa"/>
          </w:tcPr>
          <w:p w:rsidR="00E67470" w:rsidRPr="00860814" w:rsidRDefault="00E67470" w:rsidP="0073260C">
            <w:pPr>
              <w:pStyle w:val="a0"/>
            </w:pPr>
            <w:r w:rsidRPr="00860814">
              <w:t>1.3.6.</w:t>
            </w:r>
          </w:p>
        </w:tc>
        <w:tc>
          <w:tcPr>
            <w:tcW w:w="5760" w:type="dxa"/>
          </w:tcPr>
          <w:p w:rsidR="00E67470" w:rsidRPr="00860814" w:rsidRDefault="00E67470" w:rsidP="0073260C">
            <w:pPr>
              <w:pStyle w:val="a0"/>
            </w:pPr>
            <w:r w:rsidRPr="00860814">
              <w:t>другое</w:t>
            </w:r>
          </w:p>
        </w:tc>
        <w:tc>
          <w:tcPr>
            <w:tcW w:w="1260" w:type="dxa"/>
          </w:tcPr>
          <w:p w:rsidR="00E67470" w:rsidRPr="00860814" w:rsidRDefault="00E67470" w:rsidP="0073260C">
            <w:pPr>
              <w:pStyle w:val="a0"/>
            </w:pPr>
            <w:r w:rsidRPr="00860814">
              <w:t>7</w:t>
            </w:r>
          </w:p>
        </w:tc>
        <w:tc>
          <w:tcPr>
            <w:tcW w:w="1610" w:type="dxa"/>
          </w:tcPr>
          <w:p w:rsidR="00E67470" w:rsidRPr="00860814" w:rsidRDefault="00E67470" w:rsidP="0073260C">
            <w:pPr>
              <w:pStyle w:val="a0"/>
            </w:pPr>
            <w:r w:rsidRPr="00860814">
              <w:t>12</w:t>
            </w:r>
          </w:p>
        </w:tc>
      </w:tr>
    </w:tbl>
    <w:p w:rsidR="00E67470" w:rsidRPr="008F7C84" w:rsidRDefault="00E67470" w:rsidP="0091622E">
      <w:pPr>
        <w:pStyle w:val="a0"/>
      </w:pPr>
    </w:p>
    <w:p w:rsidR="00E67470" w:rsidRPr="008F7C84" w:rsidRDefault="00E67470" w:rsidP="0091622E">
      <w:pPr>
        <w:pStyle w:val="a0"/>
      </w:pPr>
    </w:p>
    <w:p w:rsidR="00E67470" w:rsidRPr="008F7C84" w:rsidRDefault="00E67470" w:rsidP="0091622E">
      <w:pPr>
        <w:pStyle w:val="a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4545"/>
        <w:gridCol w:w="1549"/>
        <w:gridCol w:w="2787"/>
      </w:tblGrid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№ темы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Темы экспертных суждений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Число суждений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% от числа суждений на данную тему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Кто спасет Россию?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225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100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2.1.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"Государственники"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86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38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2.1.1.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персоналии "спасителей"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57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66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2.1.2.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властные институты (от правительства до губернаторов)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28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32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2.1.3.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другое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7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8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2.2.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"Пессимисты"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72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32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2.2.1.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отсутствие фигуры или структуры "спасителя"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33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46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2.2.2.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случай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27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38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2.2.3.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другое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18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25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2.3.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"Футуристы"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43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19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2.3.1.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премьер-министр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18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42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2.3.2.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претенденты на пост президента в случае их победы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17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41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2.3.3.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другое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11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25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2.4.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"Народники"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11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5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2.4.1.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народ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6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58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2.4.2.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индивид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6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52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2.4.3.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другое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15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2.5.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"Экономисты"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14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6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2.5.1.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экономические рычаги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6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46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2.5.2.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"средний класс"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4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28</w:t>
            </w:r>
          </w:p>
        </w:tc>
      </w:tr>
      <w:tr w:rsidR="001910FD" w:rsidRPr="00DB572F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2.5.3.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помощь Запада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4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28</w:t>
            </w:r>
          </w:p>
        </w:tc>
      </w:tr>
      <w:tr w:rsidR="001910FD" w:rsidRPr="001910FD" w:rsidTr="001910FD"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2.5.4.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другое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2</w:t>
            </w:r>
          </w:p>
        </w:tc>
        <w:tc>
          <w:tcPr>
            <w:tcW w:w="0" w:type="auto"/>
          </w:tcPr>
          <w:p w:rsidR="00DB572F" w:rsidRPr="00DB572F" w:rsidRDefault="00DB572F" w:rsidP="002E7FF4">
            <w:pPr>
              <w:pStyle w:val="a0"/>
            </w:pPr>
            <w:r w:rsidRPr="00DB572F">
              <w:t>14</w:t>
            </w:r>
          </w:p>
        </w:tc>
      </w:tr>
    </w:tbl>
    <w:p w:rsidR="00E67470" w:rsidRPr="008F7C84" w:rsidRDefault="00E67470" w:rsidP="0091622E">
      <w:pPr>
        <w:pStyle w:val="a0"/>
      </w:pPr>
    </w:p>
    <w:p w:rsidR="00E67470" w:rsidRPr="008F7C84" w:rsidRDefault="00E67470" w:rsidP="0091622E">
      <w:pPr>
        <w:pStyle w:val="a0"/>
      </w:pPr>
    </w:p>
    <w:p w:rsidR="00E67470" w:rsidRPr="008F7C84" w:rsidRDefault="00E67470" w:rsidP="0091622E">
      <w:pPr>
        <w:pStyle w:val="a0"/>
      </w:pPr>
    </w:p>
    <w:p w:rsidR="00E67470" w:rsidRPr="008F7C84" w:rsidRDefault="00E67470" w:rsidP="0091622E">
      <w:pPr>
        <w:pStyle w:val="a0"/>
      </w:pPr>
      <w:r w:rsidRPr="008F7C84">
        <w:t>Сообщение № 420</w:t>
      </w:r>
      <w:proofErr w:type="gramStart"/>
      <w:r w:rsidRPr="008F7C84">
        <w:tab/>
        <w:t>С</w:t>
      </w:r>
      <w:proofErr w:type="gramEnd"/>
      <w:r w:rsidRPr="008F7C84">
        <w:t>тр. 2 из 9</w:t>
      </w:r>
      <w:r w:rsidRPr="008F7C84">
        <w:tab/>
      </w:r>
      <w:r w:rsidR="00DB572F">
        <w:t xml:space="preserve"> </w:t>
      </w:r>
      <w:r w:rsidRPr="008F7C84">
        <w:t>Фонд "Общественное мнение"</w:t>
      </w:r>
    </w:p>
    <w:p w:rsidR="00E67470" w:rsidRPr="008F7C84" w:rsidRDefault="00E67470" w:rsidP="0091622E">
      <w:pPr>
        <w:pStyle w:val="a0"/>
      </w:pPr>
    </w:p>
    <w:p w:rsidR="00E67470" w:rsidRDefault="00E67470" w:rsidP="0091622E">
      <w:pPr>
        <w:pStyle w:val="a0"/>
      </w:pPr>
    </w:p>
    <w:sectPr w:rsidR="00E67470" w:rsidSect="0091622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FD" w:rsidRDefault="001910FD">
      <w:r>
        <w:separator/>
      </w:r>
    </w:p>
  </w:endnote>
  <w:endnote w:type="continuationSeparator" w:id="0">
    <w:p w:rsidR="001910FD" w:rsidRDefault="0019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FD" w:rsidRDefault="001910FD">
      <w:r>
        <w:separator/>
      </w:r>
    </w:p>
  </w:footnote>
  <w:footnote w:type="continuationSeparator" w:id="0">
    <w:p w:rsidR="001910FD" w:rsidRDefault="001910FD">
      <w:r>
        <w:continuationSeparator/>
      </w:r>
    </w:p>
  </w:footnote>
  <w:footnote w:id="1">
    <w:p w:rsidR="00E67470" w:rsidRPr="00860814" w:rsidRDefault="00E67470" w:rsidP="00860814">
      <w:pPr>
        <w:pStyle w:val="a0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860814">
        <w:rPr>
          <w:sz w:val="18"/>
          <w:szCs w:val="18"/>
        </w:rPr>
        <w:t>Именно это делает выявление всего спектра экспертных позиций более значимым, чем количественная (</w:t>
      </w:r>
      <w:proofErr w:type="gramStart"/>
      <w:r w:rsidRPr="00860814">
        <w:rPr>
          <w:sz w:val="18"/>
          <w:szCs w:val="18"/>
        </w:rPr>
        <w:t>см</w:t>
      </w:r>
      <w:proofErr w:type="gramEnd"/>
      <w:r w:rsidRPr="00860814">
        <w:rPr>
          <w:sz w:val="18"/>
          <w:szCs w:val="18"/>
        </w:rPr>
        <w:t>. Приложение) распространенность того или иного типа суждений в данном экспертном поле.</w:t>
      </w:r>
    </w:p>
    <w:p w:rsidR="00E67470" w:rsidRDefault="00E67470" w:rsidP="00860814">
      <w:pPr>
        <w:pStyle w:val="a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C667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E0E7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748ED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79427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4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B7E"/>
    <w:rsid w:val="001910FD"/>
    <w:rsid w:val="0025012C"/>
    <w:rsid w:val="003F0EA6"/>
    <w:rsid w:val="00666B7E"/>
    <w:rsid w:val="0073260C"/>
    <w:rsid w:val="00860814"/>
    <w:rsid w:val="008F7C84"/>
    <w:rsid w:val="0091622E"/>
    <w:rsid w:val="00B86050"/>
    <w:rsid w:val="00D11720"/>
    <w:rsid w:val="00DB572F"/>
    <w:rsid w:val="00E67470"/>
    <w:rsid w:val="00EA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2C"/>
    <w:rPr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3F0EA6"/>
    <w:pPr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03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0">
    <w:name w:val="Plain Text"/>
    <w:basedOn w:val="a"/>
    <w:link w:val="a4"/>
    <w:uiPriority w:val="99"/>
    <w:rsid w:val="0025012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1"/>
    <w:link w:val="a0"/>
    <w:uiPriority w:val="99"/>
    <w:semiHidden/>
    <w:rsid w:val="00C90390"/>
    <w:rPr>
      <w:rFonts w:ascii="Courier New" w:hAnsi="Courier New" w:cs="Courier New"/>
      <w:sz w:val="20"/>
      <w:szCs w:val="20"/>
    </w:rPr>
  </w:style>
  <w:style w:type="paragraph" w:styleId="a5">
    <w:name w:val="Title"/>
    <w:basedOn w:val="a0"/>
    <w:link w:val="a6"/>
    <w:uiPriority w:val="99"/>
    <w:qFormat/>
    <w:rsid w:val="003F0EA6"/>
    <w:rPr>
      <w:b/>
      <w:bCs/>
      <w:sz w:val="28"/>
      <w:szCs w:val="28"/>
    </w:rPr>
  </w:style>
  <w:style w:type="character" w:customStyle="1" w:styleId="a6">
    <w:name w:val="Название Знак"/>
    <w:basedOn w:val="a1"/>
    <w:link w:val="a5"/>
    <w:uiPriority w:val="10"/>
    <w:rsid w:val="00C9039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2"/>
    <w:uiPriority w:val="99"/>
    <w:rsid w:val="00860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860814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C90390"/>
    <w:rPr>
      <w:sz w:val="20"/>
      <w:szCs w:val="20"/>
    </w:rPr>
  </w:style>
  <w:style w:type="character" w:styleId="aa">
    <w:name w:val="footnote reference"/>
    <w:basedOn w:val="a1"/>
    <w:uiPriority w:val="99"/>
    <w:semiHidden/>
    <w:rsid w:val="008608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3192</Words>
  <Characters>18198</Characters>
  <Application>Microsoft Office Word</Application>
  <DocSecurity>0</DocSecurity>
  <Lines>151</Lines>
  <Paragraphs>42</Paragraphs>
  <ScaleCrop>false</ScaleCrop>
  <Company/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"Общественное мнение"</dc:title>
  <dc:creator>Rimskiy</dc:creator>
  <cp:lastModifiedBy>Владимир</cp:lastModifiedBy>
  <cp:revision>2</cp:revision>
  <dcterms:created xsi:type="dcterms:W3CDTF">2017-08-11T15:26:00Z</dcterms:created>
  <dcterms:modified xsi:type="dcterms:W3CDTF">2017-08-11T15:26:00Z</dcterms:modified>
</cp:coreProperties>
</file>