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85" w:rsidRDefault="007C4385">
      <w:pPr>
        <w:framePr w:w="5900" w:h="426" w:hSpace="180" w:wrap="auto" w:vAnchor="text" w:hAnchor="page" w:x="3316" w:y="268"/>
        <w:spacing w:before="0"/>
        <w:ind w:firstLine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flip:x y;z-index:-251663360" from="281.15pt,10.7pt" to="388.6pt,11.25pt" o:allowincell="f" strokecolor="red" strokeweight="6pt"/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 xml:space="preserve">  Фонд “Общественное мнение”</w:t>
      </w:r>
    </w:p>
    <w:p w:rsidR="007C4385" w:rsidRDefault="007C4385">
      <w:pPr>
        <w:ind w:firstLine="142"/>
        <w:rPr>
          <w:color w:val="0000FF"/>
        </w:rPr>
        <w:sectPr w:rsidR="007C4385">
          <w:footerReference w:type="default" r:id="rId6"/>
          <w:type w:val="continuous"/>
          <w:pgSz w:w="11907" w:h="16840" w:code="9"/>
          <w:pgMar w:top="851" w:right="851" w:bottom="1304" w:left="1134" w:header="737" w:footer="1134" w:gutter="0"/>
          <w:cols w:num="2" w:sep="1" w:space="720"/>
        </w:sectPr>
      </w:pPr>
      <w:r>
        <w:rPr>
          <w:noProof/>
        </w:rPr>
        <w:pict>
          <v:rect id="_x0000_s1027" style="position:absolute;left:0;text-align:left;margin-left:123.25pt;margin-top:43.8pt;width:309.55pt;height:43.4pt;z-index:251662336" o:allowincell="f" fillcolor="#bfbfbf" stroked="f" strokeweight="1pt">
            <v:shadow on="t" color="black" offset="3.75pt,2.5pt"/>
            <v:textbox inset="1pt,1pt,1pt,1pt">
              <w:txbxContent>
                <w:p w:rsidR="007C4385" w:rsidRDefault="007C4385">
                  <w:pPr>
                    <w:spacing w:before="60" w:after="120"/>
                    <w:ind w:firstLine="0"/>
                    <w:jc w:val="center"/>
                    <w:rPr>
                      <w:rFonts w:ascii="AdverGothic" w:hAnsi="AdverGothic" w:cs="AdverGothic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425.65pt;margin-top:-6.55pt;width:79.25pt;height:72.05pt;z-index:251661312" o:allowincell="f" fillcolor="#bfbfbf" stroked="f" strokeweight="1pt">
            <v:shadow on="t" color="black" offset="3.75pt,2.5pt"/>
            <v:textbox inset="1pt,1pt,1pt,1pt">
              <w:txbxContent>
                <w:p w:rsidR="007C4385" w:rsidRDefault="007C4385">
                  <w:pPr>
                    <w:spacing w:after="40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 августа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1998</w:t>
                  </w:r>
                </w:p>
                <w:p w:rsidR="007C4385" w:rsidRDefault="007C4385">
                  <w:pPr>
                    <w:spacing w:before="0" w:after="120"/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№ 8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 xml:space="preserve"> (39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7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58.45pt;margin-top:35.15pt;width:21.65pt;height:7.25pt;flip:x;z-index:251660288" o:allowincell="f" filled="t" fillcolor="#bfbfbf" stroked="f" strokecolor="blue">
            <v:fill color2="fuchsia"/>
          </v:shape>
        </w:pict>
      </w:r>
      <w:r>
        <w:rPr>
          <w:noProof/>
        </w:rPr>
        <w:pict>
          <v:shape id="_x0000_s1030" type="#_x0000_t19" style="position:absolute;left:0;text-align:left;margin-left:22.45pt;margin-top:36.65pt;width:72.05pt;height:23.75pt;flip:x;z-index:251659264" o:allowincell="f" filled="t" fillcolor="#bfbfbf" stroked="f" strokecolor="blue">
            <v:fill color2="fuchsia"/>
          </v:shape>
        </w:pict>
      </w:r>
      <w:r>
        <w:rPr>
          <w:noProof/>
        </w:rPr>
        <w:pict>
          <v:oval id="_x0000_s1031" style="position:absolute;left:0;text-align:left;margin-left:-6.35pt;margin-top:22.25pt;width:381.65pt;height:136.95pt;z-index:-251664384" o:allowincell="f" fillcolor="#bfbfbf" stroked="f" strokecolor="white" strokeweight="6pt"/>
        </w:pict>
      </w:r>
      <w:r>
        <w:rPr>
          <w:noProof/>
        </w:rPr>
        <w:pict>
          <v:line id="_x0000_s1032" style="position:absolute;left:0;text-align:left;flip:x;z-index:251658240" from="80.05pt,25.25pt" to="113.7pt,25.55pt" o:allowincell="f" strokecolor="red" strokeweight="6pt"/>
        </w:pict>
      </w:r>
      <w:r>
        <w:rPr>
          <w:noProof/>
        </w:rPr>
        <w:pict>
          <v:line id="_x0000_s1033" style="position:absolute;left:0;text-align:left;flip:x;z-index:251657216" from="-20.75pt,25.5pt" to=".9pt,25.55pt" o:allowincell="f" strokecolor="red" strokeweight="6pt"/>
        </w:pict>
      </w:r>
      <w:r>
        <w:rPr>
          <w:noProof/>
        </w:rPr>
        <w:pict>
          <v:line id="_x0000_s1034" style="position:absolute;left:0;text-align:left;z-index:251655168" from="431.3pt,29.55pt" to="497.8pt,29.6pt" o:allowincell="f" stroked="f" strokecolor="red" strokeweight="2pt">
            <v:shadow on="t" color="black" offset="3.75pt,2.5pt"/>
          </v:line>
        </w:pict>
      </w:r>
      <w:r>
        <w:rPr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  <w:r>
        <w:rPr>
          <w:color w:val="0000FF"/>
        </w:rPr>
        <w:t xml:space="preserve">   </w:t>
      </w:r>
    </w:p>
    <w:p w:rsidR="007C4385" w:rsidRDefault="007C4385">
      <w:pPr>
        <w:ind w:firstLine="142"/>
      </w:pPr>
    </w:p>
    <w:p w:rsidR="007C4385" w:rsidRDefault="007C4385">
      <w:r>
        <w:rPr>
          <w:noProof/>
        </w:rPr>
        <w:pict>
          <v:roundrect id="_x0000_s1035" style="position:absolute;left:0;text-align:left;margin-left:22pt;margin-top:17.2pt;width:288.5pt;height:75.15pt;z-index:251663360" arcsize="10923f" o:allowincell="f" fillcolor="blue" strokecolor="white" strokeweight="1pt">
            <v:shadow on="t" color="black" offset="3.75pt,2.5pt"/>
            <v:textbox inset="1pt,1pt,1pt,1pt">
              <w:txbxContent>
                <w:p w:rsidR="007C4385" w:rsidRDefault="007C4385">
                  <w:pPr>
                    <w:spacing w:before="100" w:after="20"/>
                    <w:ind w:firstLine="0"/>
                    <w:jc w:val="center"/>
                    <w:rPr>
                      <w:rFonts w:ascii="TimesET Cyr" w:hAnsi="TimesET Cyr" w:cs="TimesET Cyr"/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Региональная информационная элита: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рейтинг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br/>
                    <w:t>региональных лидеров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6" style="position:absolute;left:0;text-align:left;flip:y;z-index:251654144" from="8.6pt,5.65pt" to="506.7pt,122.35pt" o:allowincell="f" strokecolor="red" strokeweight="6pt"/>
        </w:pict>
      </w:r>
    </w:p>
    <w:p w:rsidR="007C4385" w:rsidRDefault="007C4385"/>
    <w:p w:rsidR="007C4385" w:rsidRDefault="007C4385"/>
    <w:p w:rsidR="007C4385" w:rsidRDefault="007C4385"/>
    <w:p w:rsidR="007C4385" w:rsidRDefault="007C4385">
      <w:pPr>
        <w:rPr>
          <w:sz w:val="8"/>
          <w:szCs w:val="8"/>
        </w:rPr>
      </w:pPr>
    </w:p>
    <w:p w:rsidR="007C4385" w:rsidRDefault="007C4385">
      <w:pPr>
        <w:jc w:val="center"/>
        <w:rPr>
          <w:b/>
          <w:bCs/>
          <w:sz w:val="6"/>
          <w:szCs w:val="6"/>
        </w:rPr>
      </w:pPr>
    </w:p>
    <w:p w:rsidR="007C4385" w:rsidRDefault="007C4385">
      <w:pPr>
        <w:jc w:val="center"/>
        <w:rPr>
          <w:b/>
          <w:bCs/>
          <w:sz w:val="6"/>
          <w:szCs w:val="6"/>
        </w:rPr>
        <w:sectPr w:rsidR="007C4385">
          <w:type w:val="continuous"/>
          <w:pgSz w:w="11907" w:h="16840" w:code="9"/>
          <w:pgMar w:top="851" w:right="851" w:bottom="1304" w:left="1134" w:header="737" w:footer="1134" w:gutter="0"/>
          <w:cols w:sep="1" w:space="720"/>
        </w:sectPr>
      </w:pPr>
    </w:p>
    <w:p w:rsidR="007C4385" w:rsidRDefault="007C4385">
      <w:pPr>
        <w:jc w:val="center"/>
        <w:rPr>
          <w:b/>
          <w:bCs/>
          <w:sz w:val="6"/>
          <w:szCs w:val="6"/>
        </w:rPr>
        <w:sectPr w:rsidR="007C4385">
          <w:type w:val="continuous"/>
          <w:pgSz w:w="11907" w:h="16840" w:code="9"/>
          <w:pgMar w:top="851" w:right="851" w:bottom="1304" w:left="1134" w:header="737" w:footer="1134" w:gutter="0"/>
          <w:cols w:num="2" w:sep="1" w:space="720"/>
        </w:sectPr>
      </w:pPr>
    </w:p>
    <w:p w:rsidR="007C4385" w:rsidRDefault="007C4385">
      <w:pPr>
        <w:keepNext/>
        <w:framePr w:dropCap="drop" w:lines="2" w:wrap="auto" w:vAnchor="text" w:hAnchor="text"/>
        <w:spacing w:line="-662" w:lineRule="auto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7C4385" w:rsidRDefault="007C4385">
      <w:pPr>
        <w:ind w:firstLine="0"/>
        <w:rPr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сточник данных</w:t>
      </w:r>
    </w:p>
    <w:p w:rsidR="007C4385" w:rsidRDefault="007C4385">
      <w:pPr>
        <w:ind w:firstLine="0"/>
        <w:rPr>
          <w:sz w:val="24"/>
          <w:szCs w:val="24"/>
        </w:rPr>
      </w:pPr>
      <w:r>
        <w:rPr>
          <w:sz w:val="24"/>
          <w:szCs w:val="24"/>
        </w:rPr>
        <w:t>Телефонные интервью с экс</w:t>
      </w:r>
      <w:r>
        <w:rPr>
          <w:sz w:val="24"/>
          <w:szCs w:val="24"/>
        </w:rPr>
        <w:softHyphen/>
        <w:t>пертами</w:t>
      </w:r>
      <w:r>
        <w:rPr>
          <w:sz w:val="24"/>
          <w:szCs w:val="24"/>
          <w:lang w:val="en-US"/>
        </w:rPr>
        <w:t xml:space="preserve"> – </w:t>
      </w:r>
      <w:r>
        <w:rPr>
          <w:sz w:val="24"/>
          <w:szCs w:val="24"/>
        </w:rPr>
        <w:t>руководителями, ведущими аналитиками региональных СМИ в 9 регионах Европейской части РФ. Опрошено 90 человек. Опрос проведен с 15 по 25 июля 1998 года.</w:t>
      </w:r>
    </w:p>
    <w:p w:rsidR="007C4385" w:rsidRDefault="007C4385">
      <w:pPr>
        <w:rPr>
          <w:sz w:val="24"/>
          <w:szCs w:val="24"/>
        </w:rPr>
      </w:pPr>
      <w:r>
        <w:rPr>
          <w:sz w:val="24"/>
          <w:szCs w:val="24"/>
        </w:rPr>
        <w:t>Эксперты в свободной форме отвечали на два вопроса:</w:t>
      </w:r>
    </w:p>
    <w:p w:rsidR="007C4385" w:rsidRDefault="007C4385">
      <w:pPr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>"Назовите, пожалуйста, фамилии 3-5 региональных лидеров (за исключением Ю.Лужкова), которые, на Ваш взгляд, сегодня могут рассматриваться как политические деятели общероссийского масштаба".</w:t>
      </w:r>
    </w:p>
    <w:p w:rsidR="007C4385" w:rsidRDefault="007C4385">
      <w:pPr>
        <w:rPr>
          <w:i/>
          <w:iCs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>"Объясните, пожалуйста, чем именно обусловлен Ваш выбор этих фигур".</w:t>
      </w:r>
    </w:p>
    <w:p w:rsidR="007C4385" w:rsidRDefault="007C4385"/>
    <w:p w:rsidR="007C4385" w:rsidRDefault="007C4385">
      <w:pPr>
        <w:keepNext/>
        <w:framePr w:dropCap="drop" w:lines="2" w:wrap="auto" w:vAnchor="text" w:hAnchor="text"/>
        <w:spacing w:line="-662" w:lineRule="auto"/>
        <w:ind w:firstLine="0"/>
        <w:rPr>
          <w:rFonts w:ascii="Arial" w:hAnsi="Arial" w:cs="Arial"/>
          <w:b/>
          <w:bCs/>
          <w:color w:val="0000FF"/>
          <w:position w:val="-7"/>
          <w:sz w:val="77"/>
          <w:szCs w:val="77"/>
        </w:rPr>
      </w:pPr>
      <w:r>
        <w:rPr>
          <w:rFonts w:ascii="Arial" w:hAnsi="Arial" w:cs="Arial"/>
          <w:b/>
          <w:bCs/>
          <w:color w:val="0000FF"/>
          <w:position w:val="-7"/>
          <w:sz w:val="77"/>
          <w:szCs w:val="77"/>
        </w:rPr>
        <w:t>Р</w:t>
      </w:r>
    </w:p>
    <w:p w:rsidR="007C4385" w:rsidRDefault="007C4385">
      <w:pPr>
        <w:ind w:firstLine="0"/>
        <w:rPr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езультаты</w:t>
      </w:r>
    </w:p>
    <w:p w:rsidR="007C4385" w:rsidRDefault="007C4385">
      <w:pPr>
        <w:spacing w:before="60"/>
        <w:ind w:firstLine="0"/>
      </w:pPr>
      <w:r>
        <w:t>Эксперты упомянули 23 фамилии региональных лидеров 327 раз. В предыдущем – майском – опросе эксперты назвали фамилии 33 региональных лидеров 362 раза.</w:t>
      </w:r>
    </w:p>
    <w:p w:rsidR="007C4385" w:rsidRDefault="007C4385">
      <w:pPr>
        <w:spacing w:before="60"/>
      </w:pPr>
      <w:r>
        <w:t>Таким образом, средняя доля упоминаний одной фамилии (средний «вес») по сравнению с маем понизилась с 9,12% до 7,03%.</w:t>
      </w:r>
    </w:p>
    <w:p w:rsidR="007C4385" w:rsidRDefault="007C4385">
      <w:pPr>
        <w:spacing w:before="60"/>
      </w:pPr>
      <w:r>
        <w:t xml:space="preserve">В таблице указаны ранговые позиции региональных лидеров и вес (в </w:t>
      </w:r>
      <w:r>
        <w:rPr>
          <w:lang w:val="en-US"/>
        </w:rPr>
        <w:t>%</w:t>
      </w:r>
      <w:r>
        <w:t>) фамилии лидера в общем массиве упоминаний. Приведены фамилии тех лидеров, доля упоминаний которых не ниже 1%.</w:t>
      </w:r>
    </w:p>
    <w:p w:rsidR="007C4385" w:rsidRDefault="007C4385">
      <w:pPr>
        <w:rPr>
          <w:sz w:val="4"/>
          <w:szCs w:val="4"/>
        </w:rPr>
      </w:pPr>
    </w:p>
    <w:p w:rsidR="007C4385" w:rsidRDefault="007C4385">
      <w:pPr>
        <w:keepNext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Региональные лидеры общероссийского масштаба</w:t>
      </w: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490"/>
        <w:gridCol w:w="920"/>
        <w:gridCol w:w="742"/>
        <w:gridCol w:w="678"/>
        <w:gridCol w:w="709"/>
      </w:tblGrid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1998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1998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nil"/>
              <w:bottom w:val="single" w:sz="12" w:space="0" w:color="auto"/>
              <w:right w:val="nil"/>
            </w:tcBorders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74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</w:tcBorders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706" w:type="dxa"/>
            <w:tcBorders>
              <w:left w:val="nil"/>
              <w:bottom w:val="single" w:sz="12" w:space="0" w:color="auto"/>
            </w:tcBorders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Д.Аяцков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15,46</w:t>
            </w:r>
          </w:p>
        </w:tc>
        <w:tc>
          <w:tcPr>
            <w:tcW w:w="676" w:type="dxa"/>
            <w:tcBorders>
              <w:left w:val="single" w:sz="6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А.Лебедь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8,01</w:t>
            </w:r>
          </w:p>
        </w:tc>
        <w:tc>
          <w:tcPr>
            <w:tcW w:w="676" w:type="dxa"/>
            <w:tcBorders>
              <w:left w:val="single" w:sz="6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14,68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Э.Россель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12,43</w:t>
            </w:r>
          </w:p>
        </w:tc>
        <w:tc>
          <w:tcPr>
            <w:tcW w:w="676" w:type="dxa"/>
            <w:tcBorders>
              <w:left w:val="single" w:sz="6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13,46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А.Тулеев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14,09</w:t>
            </w:r>
          </w:p>
        </w:tc>
        <w:tc>
          <w:tcPr>
            <w:tcW w:w="676" w:type="dxa"/>
            <w:tcBorders>
              <w:left w:val="single" w:sz="6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13,05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Е.Строев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11,60</w:t>
            </w:r>
          </w:p>
        </w:tc>
        <w:tc>
          <w:tcPr>
            <w:tcW w:w="676" w:type="dxa"/>
            <w:tcBorders>
              <w:left w:val="single" w:sz="6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10,40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М.Шаймиев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7,73</w:t>
            </w:r>
          </w:p>
        </w:tc>
        <w:tc>
          <w:tcPr>
            <w:tcW w:w="676" w:type="dxa"/>
            <w:tcBorders>
              <w:left w:val="single" w:sz="6" w:space="0" w:color="auto"/>
              <w:bottom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5,81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В.Яковлев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3,59</w:t>
            </w:r>
          </w:p>
        </w:tc>
        <w:tc>
          <w:tcPr>
            <w:tcW w:w="676" w:type="dxa"/>
            <w:tcBorders>
              <w:left w:val="single" w:sz="6" w:space="0" w:color="auto"/>
              <w:bottom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Е.Наздратенко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4,70</w:t>
            </w:r>
          </w:p>
        </w:tc>
        <w:tc>
          <w:tcPr>
            <w:tcW w:w="676" w:type="dxa"/>
            <w:tcBorders>
              <w:left w:val="single" w:sz="6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К.Титов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4,70</w:t>
            </w:r>
          </w:p>
        </w:tc>
        <w:tc>
          <w:tcPr>
            <w:tcW w:w="676" w:type="dxa"/>
            <w:tcBorders>
              <w:left w:val="single" w:sz="6" w:space="0" w:color="auto"/>
              <w:bottom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Н.Кондратенко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2,21</w:t>
            </w:r>
          </w:p>
        </w:tc>
        <w:tc>
          <w:tcPr>
            <w:tcW w:w="676" w:type="dxa"/>
            <w:tcBorders>
              <w:left w:val="single" w:sz="6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А.Руцкой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3,59</w:t>
            </w:r>
          </w:p>
        </w:tc>
        <w:tc>
          <w:tcPr>
            <w:tcW w:w="676" w:type="dxa"/>
            <w:tcBorders>
              <w:left w:val="single" w:sz="6" w:space="0" w:color="auto"/>
              <w:bottom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2,45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К.Илюмжинов</w:t>
            </w:r>
          </w:p>
        </w:tc>
        <w:tc>
          <w:tcPr>
            <w:tcW w:w="920" w:type="dxa"/>
            <w:tcBorders>
              <w:lef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2" w:type="dxa"/>
            <w:tcBorders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676" w:type="dxa"/>
            <w:tcBorders>
              <w:left w:val="single" w:sz="6" w:space="0" w:color="auto"/>
              <w:bottom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2,14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490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Р.Аушев</w:t>
            </w:r>
          </w:p>
        </w:tc>
        <w:tc>
          <w:tcPr>
            <w:tcW w:w="920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2" w:type="dxa"/>
            <w:tcBorders>
              <w:bottom w:val="single" w:sz="12" w:space="0" w:color="auto"/>
              <w:right w:val="nil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2,21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pct20" w:color="FFFF00" w:fill="auto"/>
          </w:tcPr>
          <w:p w:rsidR="007C4385" w:rsidRDefault="007C4385" w:rsidP="00587840">
            <w:pPr>
              <w:pStyle w:val="a"/>
              <w:numPr>
                <w:ilvl w:val="0"/>
                <w:numId w:val="0"/>
              </w:num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</w:tr>
    </w:tbl>
    <w:p w:rsidR="007C4385" w:rsidRDefault="007C4385">
      <w:r>
        <w:t>Сохраняют за собой места лидеров Д.Аяцков (первое место) и Э.Россель (тре</w:t>
      </w:r>
      <w:r>
        <w:rPr>
          <w:lang w:val="en-US"/>
        </w:rPr>
        <w:softHyphen/>
      </w:r>
      <w:r>
        <w:t>тье место). В июле А.Тулеева и Е.Стро</w:t>
      </w:r>
      <w:r>
        <w:rPr>
          <w:lang w:val="en-US"/>
        </w:rPr>
        <w:softHyphen/>
      </w:r>
      <w:r>
        <w:t>ева потеснил А.Лебедь – в мае он занимал пятое место, а в июле переместился на второе, вплотную приблизившись к лидеру – Д.Аяцкову.</w:t>
      </w:r>
    </w:p>
    <w:p w:rsidR="007C4385" w:rsidRDefault="007C4385">
      <w:r>
        <w:t>За последние полгода заметен устойчивый рост авторитета Д.Аяцкова у экспертов – лидеров региональных СМИ. В марте доля упоминаний его имени составляла 13,37%, в мае она выросла до 15,46%, а в июле – до 16,20%. Следует отметить и усиление политического веса В.Яковлева (3,59% в мае, а в июле - 5,20%), Н.Кондратенко (2,21% в мае, а в июле - 3, 36%) и К.Илюмжинова (0,83% в мае, а в июле - 2,14%), а также ослабление «веса» А.Тулеева, К.Титова, А.Руц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t>ко</w:t>
      </w:r>
      <w:r>
        <w:rPr>
          <w:lang w:val="en-US"/>
        </w:rPr>
        <w:softHyphen/>
      </w:r>
      <w:r>
        <w:t xml:space="preserve">го и Р.Аушева. </w:t>
      </w:r>
    </w:p>
    <w:p w:rsidR="007C4385" w:rsidRDefault="007C4385">
      <w:pPr>
        <w:rPr>
          <w:sz w:val="4"/>
          <w:szCs w:val="4"/>
        </w:rPr>
      </w:pPr>
    </w:p>
    <w:p w:rsidR="007C4385" w:rsidRDefault="007C4385">
      <w:pPr>
        <w:keepNext/>
        <w:framePr w:dropCap="drop" w:lines="2" w:wrap="auto" w:vAnchor="text" w:hAnchor="text"/>
        <w:spacing w:line="-662" w:lineRule="auto"/>
        <w:ind w:firstLine="0"/>
        <w:jc w:val="left"/>
        <w:rPr>
          <w:rFonts w:ascii="Arial" w:hAnsi="Arial" w:cs="Arial"/>
          <w:b/>
          <w:bCs/>
          <w:color w:val="0000FF"/>
          <w:position w:val="-7"/>
          <w:sz w:val="77"/>
          <w:szCs w:val="77"/>
        </w:rPr>
      </w:pPr>
      <w:r>
        <w:rPr>
          <w:rFonts w:ascii="Arial" w:hAnsi="Arial" w:cs="Arial"/>
          <w:b/>
          <w:bCs/>
          <w:color w:val="0000FF"/>
          <w:position w:val="-7"/>
          <w:sz w:val="77"/>
          <w:szCs w:val="77"/>
        </w:rPr>
        <w:t>А</w:t>
      </w:r>
    </w:p>
    <w:p w:rsidR="007C4385" w:rsidRDefault="007C4385">
      <w:pPr>
        <w:ind w:firstLine="0"/>
        <w:jc w:val="left"/>
        <w:rPr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ргументы экспертов</w:t>
      </w:r>
      <w:r>
        <w:rPr>
          <w:b/>
          <w:bCs/>
          <w:color w:val="0000FF"/>
          <w:sz w:val="28"/>
          <w:szCs w:val="28"/>
        </w:rPr>
        <w:t xml:space="preserve"> </w:t>
      </w:r>
    </w:p>
    <w:p w:rsidR="007C4385" w:rsidRDefault="007C4385">
      <w:pPr>
        <w:spacing w:before="40"/>
        <w:ind w:firstLine="0"/>
      </w:pPr>
      <w:r>
        <w:t>Анализ высказываний позволяет судить о том, какие качества и поступки региональных лидеров, по мнению экспертов, делают их фигурами общероссийского масштаба.</w:t>
      </w:r>
    </w:p>
    <w:p w:rsidR="007C4385" w:rsidRDefault="007C4385">
      <w:r>
        <w:t>Для анализа выбраны фамилии тех лидеров, доля упоминаний которых больше средней (7,03%). Это Д.Аяцков, Э.Россель, А.Лебедь, А.Тулеев, Е.Стро</w:t>
      </w:r>
      <w:r>
        <w:rPr>
          <w:lang w:val="en-US"/>
        </w:rPr>
        <w:softHyphen/>
      </w:r>
      <w:r>
        <w:t>ев.</w:t>
      </w:r>
    </w:p>
    <w:p w:rsidR="007C4385" w:rsidRDefault="007C4385">
      <w:r>
        <w:t xml:space="preserve">В качестве исходного элемента наблюдения было взято </w:t>
      </w:r>
      <w:r>
        <w:rPr>
          <w:i/>
          <w:iCs/>
        </w:rPr>
        <w:t>высказывание</w:t>
      </w:r>
      <w:r>
        <w:t xml:space="preserve"> (ответ одного эксперта на вопрос исследования), содержащее фамилии региональных лидеров и обоснования выбора.</w:t>
      </w:r>
    </w:p>
    <w:p w:rsidR="007C4385" w:rsidRDefault="007C4385">
      <w:r>
        <w:t xml:space="preserve">За единицу анализа было принято </w:t>
      </w:r>
      <w:r>
        <w:rPr>
          <w:i/>
          <w:iCs/>
          <w:color w:val="800000"/>
        </w:rPr>
        <w:t>суждение</w:t>
      </w:r>
      <w:r>
        <w:t xml:space="preserve"> – часть высказывания, логически завершенная и тематически самостоятельная.</w:t>
      </w:r>
    </w:p>
    <w:p w:rsidR="007C4385" w:rsidRDefault="007C4385">
      <w:r>
        <w:t>Частотный анализ проводился на основании тематического и смыслового сходства суждений, содержащихся в высказываниях всех респондентов</w:t>
      </w:r>
      <w:r>
        <w:rPr>
          <w:sz w:val="24"/>
          <w:szCs w:val="24"/>
        </w:rPr>
        <w:t>.</w:t>
      </w:r>
    </w:p>
    <w:p w:rsidR="007C4385" w:rsidRDefault="007C4385">
      <w:r>
        <w:t>Для анализа не принимались суждения, в которых:</w:t>
      </w:r>
    </w:p>
    <w:p w:rsidR="007C4385" w:rsidRDefault="007C4385">
      <w:r>
        <w:t>– не приведены доводы выбора;</w:t>
      </w:r>
    </w:p>
    <w:p w:rsidR="007C4385" w:rsidRDefault="007C4385">
      <w:r>
        <w:t>– дается обобщенная характеристика сразу нескольких региональных лидеров;</w:t>
      </w:r>
    </w:p>
    <w:p w:rsidR="007C4385" w:rsidRDefault="007C4385">
      <w:r>
        <w:t>– дается стереотипный ответ: пользуется вниманием СМИ.</w:t>
      </w:r>
    </w:p>
    <w:p w:rsidR="007C4385" w:rsidRDefault="007C4385">
      <w:r>
        <w:t>Всего в анализ включено 100 суждений о 13 региональных лидерах, список которых приведен в таблице.</w:t>
      </w:r>
    </w:p>
    <w:p w:rsidR="007C4385" w:rsidRDefault="007C4385">
      <w:pPr>
        <w:pStyle w:val="Heading2"/>
      </w:pPr>
      <w:r>
        <w:t>Д.Аяцков</w:t>
      </w:r>
    </w:p>
    <w:p w:rsidR="007C4385" w:rsidRDefault="007C4385">
      <w:r>
        <w:t>1. Привержен рыночным реформам, конструктивен и самостоятелен в решении проблем региона. В регионе пользуется доверием, репутацией надежного человека (19% суждений).</w:t>
      </w:r>
    </w:p>
    <w:p w:rsidR="007C4385" w:rsidRDefault="007C4385">
      <w:r>
        <w:t>2. Вырос из рамок региональной политики, совмещает региональную деятельность с общероссийской. Влиятелен на федеральном уровне (9% суждений).</w:t>
      </w:r>
    </w:p>
    <w:p w:rsidR="007C4385" w:rsidRDefault="007C4385">
      <w:pPr>
        <w:pStyle w:val="Heading2"/>
      </w:pPr>
      <w:r>
        <w:t>А.Лебедь</w:t>
      </w:r>
    </w:p>
    <w:p w:rsidR="007C4385" w:rsidRDefault="007C4385">
      <w:r>
        <w:t>1. Вырос из рамок региональной политики. Имеет политический капитал. Влиятелен на федеральном уровне (инициативы по Чечне)</w:t>
      </w:r>
      <w:r>
        <w:rPr>
          <w:i/>
          <w:iCs/>
        </w:rPr>
        <w:t xml:space="preserve"> </w:t>
      </w:r>
      <w:r>
        <w:t>(15% суждений).</w:t>
      </w:r>
    </w:p>
    <w:p w:rsidR="007C4385" w:rsidRDefault="007C4385">
      <w:r>
        <w:t>2. Пытается быть активным, играть на опережение. Но эта активность ведет к негативному результату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t>9% сужде</w:t>
      </w:r>
      <w:r>
        <w:rPr>
          <w:lang w:val="en-US"/>
        </w:rPr>
        <w:softHyphen/>
      </w:r>
      <w:r>
        <w:t>ний).</w:t>
      </w:r>
    </w:p>
    <w:p w:rsidR="007C4385" w:rsidRDefault="007C4385">
      <w:pPr>
        <w:pStyle w:val="Heading2"/>
      </w:pPr>
      <w:r>
        <w:t>Э.Россель</w:t>
      </w:r>
    </w:p>
    <w:p w:rsidR="007C4385" w:rsidRDefault="007C4385">
      <w:r>
        <w:t>1. Умело использовал ситуацию с захоронением останков царской семьи (14% суждений).</w:t>
      </w:r>
    </w:p>
    <w:p w:rsidR="007C4385" w:rsidRDefault="007C4385">
      <w:r>
        <w:t>2. Проводит самостоятельную политику во взаимоотношениях с центром. Символизирует независимую региональную политику, защищает интересы региона (11% суждений).</w:t>
      </w:r>
    </w:p>
    <w:p w:rsidR="007C4385" w:rsidRDefault="007C4385">
      <w:pPr>
        <w:pStyle w:val="Heading2"/>
      </w:pPr>
      <w:r>
        <w:t>А.Тулеев</w:t>
      </w:r>
    </w:p>
    <w:p w:rsidR="007C4385" w:rsidRDefault="007C4385">
      <w:r>
        <w:t>1. Руководит очень сложным регионом и много делает для стабилизации обстановки. Самостоятелен, не оглядывается на федеральные власти (14% суждений).</w:t>
      </w:r>
    </w:p>
    <w:p w:rsidR="007C4385" w:rsidRDefault="007C4385">
      <w:r>
        <w:t>2. Пользуется доверием в регионе, не отрывается от жизни, близок к народу (11% суждений).</w:t>
      </w:r>
    </w:p>
    <w:p w:rsidR="007C4385" w:rsidRDefault="007C4385">
      <w:r>
        <w:t>3. Вырос из рамок региональной политики, совмещает региональную деятельность с общероссийской (7% суждений).</w:t>
      </w:r>
    </w:p>
    <w:p w:rsidR="007C4385" w:rsidRDefault="007C4385">
      <w:pPr>
        <w:pStyle w:val="Heading2"/>
      </w:pPr>
      <w:r>
        <w:t>Е.Строев</w:t>
      </w:r>
    </w:p>
    <w:p w:rsidR="007C4385" w:rsidRDefault="007C4385">
      <w:r>
        <w:t>1. Совмещает региональную деятельность с общероссийской: доказал возможность позитивных перемен в регионе, проводит меры по стабилизации ситуации (11% суждений).</w:t>
      </w:r>
    </w:p>
    <w:p w:rsidR="007C4385" w:rsidRDefault="007C4385">
      <w:r>
        <w:t>2. Работа в Совете Федерации делает его заметной политической фигурой. Имеет опыт государственного управления (8% суждений).</w:t>
      </w:r>
    </w:p>
    <w:p w:rsidR="007C4385" w:rsidRDefault="007C4385"/>
    <w:p w:rsidR="007C4385" w:rsidRDefault="007C4385">
      <w:pPr>
        <w:keepNext/>
        <w:framePr w:dropCap="drop" w:lines="2" w:wrap="auto" w:vAnchor="text" w:hAnchor="text" w:y="1"/>
        <w:spacing w:before="0" w:line="-662" w:lineRule="auto"/>
        <w:ind w:firstLine="0"/>
        <w:jc w:val="left"/>
        <w:rPr>
          <w:rFonts w:ascii="Arial" w:hAnsi="Arial" w:cs="Arial"/>
          <w:b/>
          <w:bCs/>
          <w:color w:val="0000FF"/>
          <w:position w:val="-7"/>
          <w:sz w:val="77"/>
          <w:szCs w:val="77"/>
        </w:rPr>
      </w:pPr>
      <w:r>
        <w:rPr>
          <w:rFonts w:ascii="Arial" w:hAnsi="Arial" w:cs="Arial"/>
          <w:b/>
          <w:bCs/>
          <w:color w:val="0000FF"/>
          <w:position w:val="-7"/>
          <w:sz w:val="77"/>
          <w:szCs w:val="77"/>
        </w:rPr>
        <w:t>А</w:t>
      </w:r>
    </w:p>
    <w:p w:rsidR="007C4385" w:rsidRDefault="007C4385">
      <w:pPr>
        <w:spacing w:before="0"/>
        <w:ind w:firstLine="0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ргументы экспертов</w:t>
      </w:r>
    </w:p>
    <w:p w:rsidR="007C4385" w:rsidRDefault="007C4385">
      <w:pPr>
        <w:spacing w:before="0"/>
        <w:ind w:firstLine="0"/>
      </w:pPr>
      <w:r>
        <w:rPr>
          <w:rFonts w:ascii="Arial" w:hAnsi="Arial" w:cs="Arial"/>
          <w:b/>
          <w:bCs/>
          <w:color w:val="0000FF"/>
          <w:sz w:val="28"/>
          <w:szCs w:val="28"/>
        </w:rPr>
        <w:t>в цитатах</w:t>
      </w:r>
    </w:p>
    <w:p w:rsidR="007C4385" w:rsidRDefault="007C4385">
      <w:pPr>
        <w:spacing w:before="40"/>
        <w:ind w:firstLine="0"/>
      </w:pPr>
      <w:r>
        <w:t>Ниже приведены наиболее яркие высказывания экспертов о тех региональных лидерах, фамилии которых указаны в таблице (см.выше).</w:t>
      </w:r>
    </w:p>
    <w:p w:rsidR="007C4385" w:rsidRDefault="007C4385">
      <w:pPr>
        <w:pStyle w:val="Heading2"/>
      </w:pPr>
      <w:r>
        <w:t>Об Аяцкове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 xml:space="preserve">“Политическая самостоятельность, инициатива и результативность, полученная в синтезе этих качеств”. 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“Принимает самостоятельные решения у себя в области, в частности, по земельной реформе".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"Проявил себя как зрелый “ры</w:t>
      </w:r>
      <w:r>
        <w:rPr>
          <w:i/>
          <w:iCs/>
          <w:lang w:val="en-US"/>
        </w:rPr>
        <w:softHyphen/>
      </w:r>
      <w:r>
        <w:rPr>
          <w:i/>
          <w:iCs/>
        </w:rPr>
        <w:t>ноч</w:t>
      </w:r>
      <w:r>
        <w:rPr>
          <w:i/>
          <w:iCs/>
          <w:lang w:val="en-US"/>
        </w:rPr>
        <w:softHyphen/>
      </w:r>
      <w:r>
        <w:rPr>
          <w:i/>
          <w:iCs/>
        </w:rPr>
        <w:t xml:space="preserve">ник” и человек, с административной точки зрения, перспективный". </w:t>
      </w:r>
    </w:p>
    <w:p w:rsidR="007C4385" w:rsidRDefault="007C4385">
      <w:pPr>
        <w:rPr>
          <w:i/>
          <w:iCs/>
        </w:rPr>
      </w:pPr>
      <w:r>
        <w:rPr>
          <w:i/>
          <w:iCs/>
        </w:rPr>
        <w:t>“Президент объявил его своим преемником, м.б. в шутку”.</w:t>
      </w:r>
    </w:p>
    <w:p w:rsidR="007C4385" w:rsidRDefault="007C4385">
      <w:pPr>
        <w:pStyle w:val="Heading2"/>
        <w:rPr>
          <w:i w:val="0"/>
          <w:iCs w:val="0"/>
        </w:rPr>
      </w:pPr>
      <w:r>
        <w:t>О Лебеде</w:t>
      </w:r>
    </w:p>
    <w:p w:rsidR="007C4385" w:rsidRDefault="007C4385">
      <w:pPr>
        <w:rPr>
          <w:i/>
          <w:iCs/>
        </w:rPr>
      </w:pPr>
      <w:r>
        <w:rPr>
          <w:i/>
          <w:iCs/>
        </w:rPr>
        <w:t xml:space="preserve">“Заметен инициативами по Чечне”. </w:t>
      </w:r>
    </w:p>
    <w:p w:rsidR="007C4385" w:rsidRDefault="007C4385">
      <w:pPr>
        <w:rPr>
          <w:i/>
          <w:iCs/>
        </w:rPr>
      </w:pPr>
      <w:r>
        <w:rPr>
          <w:i/>
          <w:iCs/>
        </w:rPr>
        <w:t xml:space="preserve">“Олицетворяет “жесткую руку”, которая для России служила символом собирания земель”. </w:t>
      </w:r>
    </w:p>
    <w:p w:rsidR="007C4385" w:rsidRDefault="007C4385">
      <w:pPr>
        <w:rPr>
          <w:i/>
          <w:iCs/>
        </w:rPr>
      </w:pPr>
      <w:r>
        <w:rPr>
          <w:i/>
          <w:iCs/>
        </w:rPr>
        <w:t>“Не боится вредить России, чтобы извлечь пользу для себя”.</w:t>
      </w:r>
    </w:p>
    <w:p w:rsidR="007C4385" w:rsidRDefault="007C4385">
      <w:pPr>
        <w:rPr>
          <w:i/>
          <w:iCs/>
        </w:rPr>
      </w:pPr>
      <w:r>
        <w:rPr>
          <w:i/>
          <w:iCs/>
        </w:rPr>
        <w:t>“Красноярский край для него ступенька, никакого возрождения края не будет. Лебедь – это генерал поражений”.</w:t>
      </w:r>
    </w:p>
    <w:p w:rsidR="007C4385" w:rsidRDefault="007C4385">
      <w:pPr>
        <w:pStyle w:val="Heading2"/>
      </w:pPr>
      <w:r>
        <w:t>О Росселе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“Росселя стали больше цитировать и показывать в связи с похоронами царских останков".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"Умело демонстрирует противостояние с центром, балансирует. Достаточная самостоятельность, но при этом и гибкость".</w:t>
      </w:r>
    </w:p>
    <w:p w:rsidR="007C4385" w:rsidRDefault="007C4385">
      <w:pPr>
        <w:pStyle w:val="Heading2"/>
      </w:pPr>
      <w:r>
        <w:t>О Тулееве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“Шахтеров натравил на Кремль. Это умелый розыгрыш шахтерской карты – популизм высокой пробы”.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"Очень большие политические дивиденды собирает на недовольстве шахтеров".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"Запечатлел себя как непритворный патриот и не запятнал нахождением у власти".</w:t>
      </w:r>
    </w:p>
    <w:p w:rsidR="007C4385" w:rsidRDefault="007C4385">
      <w:pPr>
        <w:pStyle w:val="Heading2"/>
      </w:pPr>
      <w:r>
        <w:t>О Строеве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"Авторитетен среди сенаторов и в Думе”.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“Само положение Строева в иерархии властей дает много возможностей накачивать свой регион, что он и делает".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"Умел, логичен, понимает проблемы глобально".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"У него в области дела идут хорошо".</w:t>
      </w:r>
    </w:p>
    <w:p w:rsidR="007C4385" w:rsidRDefault="007C4385">
      <w:pPr>
        <w:pStyle w:val="Heading2"/>
      </w:pPr>
      <w:r>
        <w:t>О Шаймиеве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"Устойчивая экономическая и общественно-политическая ситуация в республике".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"Говорят, он умный. Но суверенитет Татарстана угрожает целостности России".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"Хитрая, расчетливая политика в образовании национального субъекта федерации".</w:t>
      </w:r>
    </w:p>
    <w:p w:rsidR="007C4385" w:rsidRDefault="007C4385">
      <w:pPr>
        <w:pStyle w:val="Heading2"/>
      </w:pPr>
      <w:r>
        <w:t>О Яковлеве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"Сильные международные инициативы в Балтийском регионе".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"Я услышал, как он сказал: “Мне плевать на политические вещи. Я должен отдать дань невинно убитым людям". Мне он понравился. Ни разу не ходил к Центру с протянутой рукой".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“Делает, но мало о себе говорит. Такие люди внушают больше доверия, чем крикуны”.</w:t>
      </w:r>
    </w:p>
    <w:p w:rsidR="007C4385" w:rsidRDefault="007C4385">
      <w:pPr>
        <w:pStyle w:val="Heading2"/>
      </w:pPr>
      <w:r>
        <w:t>О Наздратенко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"Попал в число людей, которых пинали центральные власти. Если федеральные власти тебя ненавидят, то можешь считать себя федеральным политиком".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"Занимает твердую позицию в конфликте с Москвой. Ратует за нерушимость русской границы".</w:t>
      </w:r>
    </w:p>
    <w:p w:rsidR="007C4385" w:rsidRDefault="007C4385">
      <w:pPr>
        <w:pStyle w:val="Heading2"/>
      </w:pPr>
      <w:r>
        <w:t>О Титове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"Результативность работы. Стабильная ситуация в регионе. ".</w:t>
      </w:r>
    </w:p>
    <w:p w:rsidR="007C4385" w:rsidRDefault="007C4385">
      <w:pPr>
        <w:pStyle w:val="Heading2"/>
      </w:pPr>
      <w:r>
        <w:t>О Кондратенко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"Он на Кубани рассматривается как человек, защищающий интересы славянского населения”.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"У него люди стали лучше жить, поэтому и авторитет растет”.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"Его антисемитские выступления находят понимание на юге. Но перспективы его дальнейшей карьеры я не вижу".</w:t>
      </w:r>
    </w:p>
    <w:p w:rsidR="007C4385" w:rsidRDefault="007C4385">
      <w:pPr>
        <w:pStyle w:val="Heading2"/>
      </w:pPr>
      <w:r>
        <w:t>О Руцком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"Скандал вокруг его семьи высвечивает Руцкого в негативном плане".</w:t>
      </w:r>
    </w:p>
    <w:p w:rsidR="007C4385" w:rsidRDefault="007C4385">
      <w:pPr>
        <w:rPr>
          <w:i/>
          <w:iCs/>
        </w:rPr>
      </w:pPr>
      <w:r>
        <w:rPr>
          <w:i/>
          <w:iCs/>
        </w:rPr>
        <w:t>“У него интересная политическая биография".</w:t>
      </w:r>
    </w:p>
    <w:p w:rsidR="007C4385" w:rsidRDefault="007C4385">
      <w:pPr>
        <w:pStyle w:val="Heading2"/>
      </w:pPr>
      <w:r>
        <w:t>Об Илюмжинове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"Он мне отвратителен, но гибель коллеги, как ни странно, вывела его на какую-то ступень. Он ведь заявил, что будет баллотироваться в Президенты".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“Сумел создать у себя феодальное княжество. В связи с убийством Юдиной и скандалом в шахматном мире у него получается негативный образ.”.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“Я брал у него интервью. Ехал обличать его, а пришел к выводу, что он не убийца. Человек достаточно самолюбивый, немного авантюрист, немного похож на Чубайса”.</w:t>
      </w:r>
    </w:p>
    <w:p w:rsidR="007C4385" w:rsidRDefault="007C4385">
      <w:pPr>
        <w:pStyle w:val="Heading2"/>
        <w:spacing w:before="60"/>
        <w:rPr>
          <w:lang w:val="en-US"/>
        </w:rPr>
      </w:pPr>
    </w:p>
    <w:p w:rsidR="007C4385" w:rsidRDefault="007C4385">
      <w:pPr>
        <w:pStyle w:val="Heading2"/>
        <w:spacing w:before="60"/>
      </w:pPr>
      <w:r>
        <w:t>Об Аушеве</w:t>
      </w:r>
    </w:p>
    <w:p w:rsidR="007C4385" w:rsidRDefault="007C4385">
      <w:pPr>
        <w:spacing w:line="-340" w:lineRule="auto"/>
        <w:rPr>
          <w:i/>
          <w:iCs/>
        </w:rPr>
      </w:pPr>
      <w:r>
        <w:rPr>
          <w:i/>
          <w:iCs/>
        </w:rPr>
        <w:t>"Он способствует сохранению федерализма, удерживает национальные отношения на терпимом уровне. Заботится о республике, делает шаги для стабилизации ситуации в республике".</w:t>
      </w:r>
    </w:p>
    <w:p w:rsidR="007C4385" w:rsidRDefault="007C4385">
      <w:pPr>
        <w:spacing w:line="-340" w:lineRule="auto"/>
        <w:rPr>
          <w:i/>
          <w:iCs/>
        </w:rPr>
      </w:pPr>
    </w:p>
    <w:p w:rsidR="007C4385" w:rsidRDefault="007C4385">
      <w:pPr>
        <w:spacing w:line="-340" w:lineRule="auto"/>
        <w:rPr>
          <w:i/>
          <w:iCs/>
        </w:rPr>
      </w:pPr>
    </w:p>
    <w:p w:rsidR="007C4385" w:rsidRDefault="007C4385">
      <w:pPr>
        <w:spacing w:line="-340" w:lineRule="auto"/>
        <w:rPr>
          <w:i/>
          <w:iCs/>
        </w:rPr>
      </w:pPr>
    </w:p>
    <w:p w:rsidR="007C4385" w:rsidRDefault="007C4385">
      <w:pPr>
        <w:pageBreakBefore/>
        <w:jc w:val="right"/>
        <w:rPr>
          <w:b/>
          <w:bCs/>
          <w:i/>
          <w:iCs/>
          <w:color w:val="0000FF"/>
          <w:sz w:val="30"/>
          <w:szCs w:val="30"/>
        </w:rPr>
      </w:pPr>
      <w:r>
        <w:rPr>
          <w:b/>
          <w:bCs/>
          <w:i/>
          <w:iCs/>
          <w:color w:val="0000FF"/>
          <w:sz w:val="30"/>
          <w:szCs w:val="30"/>
        </w:rPr>
        <w:t>Приложение</w:t>
      </w:r>
    </w:p>
    <w:p w:rsidR="007C4385" w:rsidRDefault="007C4385">
      <w:pPr>
        <w:jc w:val="right"/>
        <w:rPr>
          <w:b/>
          <w:bCs/>
          <w:i/>
          <w:iCs/>
          <w:color w:val="0000FF"/>
          <w:sz w:val="12"/>
          <w:szCs w:val="12"/>
        </w:rPr>
      </w:pPr>
    </w:p>
    <w:p w:rsidR="007C4385" w:rsidRDefault="007C4385">
      <w:r>
        <w:rPr>
          <w:noProof/>
        </w:rPr>
        <w:pict>
          <v:line id="_x0000_s1037" style="position:absolute;left:0;text-align:left;z-index:251656192" from="431.3pt,29.55pt" to="497.8pt,29.6pt" o:allowincell="f" stroked="f" strokecolor="red" strokeweight="2pt">
            <v:shadow on="t" color="black" offset="3.75pt,2.5pt"/>
          </v:line>
        </w:pict>
      </w:r>
      <w:r>
        <w:t>С октября 1996 года ФОМ ежемесячно проводит экспертные опросы руководителей, ведущих журналистов и аналитиков региональных СМИ, т.е. представителей региональной информационной элиты.</w:t>
      </w:r>
    </w:p>
    <w:p w:rsidR="007C4385" w:rsidRDefault="007C4385">
      <w:pPr>
        <w:tabs>
          <w:tab w:val="left" w:pos="3686"/>
        </w:tabs>
        <w:rPr>
          <w:lang w:val="en-US"/>
        </w:rPr>
      </w:pPr>
      <w:r>
        <w:t>Сформированное экспертное поле охватывает региональную информационную элиту неавтономных территорий, т.е. территорий, не имеющих статуса национальной автономии.</w:t>
      </w:r>
    </w:p>
    <w:p w:rsidR="007C4385" w:rsidRDefault="007C4385">
      <w:r>
        <w:t>Поле экспертов формировалось сле</w:t>
      </w:r>
      <w:r>
        <w:rPr>
          <w:lang w:val="en-US"/>
        </w:rPr>
        <w:softHyphen/>
      </w:r>
      <w:r>
        <w:t>дующим образом.</w:t>
      </w:r>
    </w:p>
    <w:p w:rsidR="007C4385" w:rsidRDefault="007C4385">
      <w:r>
        <w:t xml:space="preserve">Все субъекты Федерации в Европейской части РФ были сгруппированы в три территориальные страты: </w:t>
      </w:r>
      <w:r>
        <w:rPr>
          <w:i/>
          <w:iCs/>
          <w:color w:val="800000"/>
        </w:rPr>
        <w:t>Северная</w:t>
      </w:r>
      <w:r>
        <w:rPr>
          <w:i/>
          <w:iCs/>
        </w:rPr>
        <w:t xml:space="preserve">, </w:t>
      </w:r>
      <w:r>
        <w:rPr>
          <w:i/>
          <w:iCs/>
          <w:color w:val="800000"/>
        </w:rPr>
        <w:t>Центральная</w:t>
      </w:r>
      <w:r>
        <w:t xml:space="preserve"> и </w:t>
      </w:r>
      <w:r>
        <w:rPr>
          <w:i/>
          <w:iCs/>
          <w:color w:val="800000"/>
        </w:rPr>
        <w:t>Южная</w:t>
      </w:r>
      <w:r>
        <w:t>.</w:t>
      </w:r>
    </w:p>
    <w:p w:rsidR="007C4385" w:rsidRDefault="007C4385">
      <w:r>
        <w:rPr>
          <w:i/>
          <w:iCs/>
          <w:color w:val="800000"/>
        </w:rPr>
        <w:t>Северная страта</w:t>
      </w:r>
      <w:r>
        <w:t xml:space="preserve"> включает субъекты Федерации Северного, Северо-За</w:t>
      </w:r>
      <w:r>
        <w:softHyphen/>
        <w:t>пад</w:t>
      </w:r>
      <w:r>
        <w:softHyphen/>
        <w:t>но</w:t>
      </w:r>
      <w:r>
        <w:softHyphen/>
        <w:t>го, Волго-Вятского экономико-геогра</w:t>
      </w:r>
      <w:r>
        <w:softHyphen/>
        <w:t>фи</w:t>
      </w:r>
      <w:r>
        <w:softHyphen/>
        <w:t>чес</w:t>
      </w:r>
      <w:r>
        <w:softHyphen/>
        <w:t>ких регионов, а также Калининградскую область и объединяет 19,8% жителей неавтономных территорий в Европейской части РФ.</w:t>
      </w:r>
    </w:p>
    <w:p w:rsidR="007C4385" w:rsidRDefault="007C4385">
      <w:r>
        <w:rPr>
          <w:i/>
          <w:iCs/>
          <w:color w:val="800000"/>
        </w:rPr>
        <w:t>Центральная страта</w:t>
      </w:r>
      <w:r>
        <w:rPr>
          <w:i/>
          <w:iCs/>
        </w:rPr>
        <w:t xml:space="preserve"> </w:t>
      </w:r>
      <w:r>
        <w:t>включает области Центрального экономико-гео</w:t>
      </w:r>
      <w:r>
        <w:softHyphen/>
        <w:t>гра</w:t>
      </w:r>
      <w:r>
        <w:softHyphen/>
      </w:r>
      <w:r>
        <w:softHyphen/>
        <w:t>фического региона и объединяет 29,4% жителей неавтономных территорий в Европейской части РФ.</w:t>
      </w:r>
    </w:p>
    <w:p w:rsidR="007C4385" w:rsidRDefault="007C4385">
      <w:pPr>
        <w:widowControl w:val="0"/>
      </w:pPr>
      <w:r>
        <w:rPr>
          <w:i/>
          <w:iCs/>
          <w:color w:val="800000"/>
        </w:rPr>
        <w:t>Южная страта</w:t>
      </w:r>
      <w:r>
        <w:t xml:space="preserve"> включает области Центрально-Черноземного и Поволжского экономико-географи</w:t>
      </w:r>
      <w:r>
        <w:softHyphen/>
        <w:t>чес</w:t>
      </w:r>
      <w:r>
        <w:softHyphen/>
        <w:t>ких регионов, Ростовскую область, Краснодар</w:t>
      </w:r>
      <w:r>
        <w:softHyphen/>
        <w:t>ский и Ставропольский края и объединяет 50,8% жителей неавтономных территорий в Европейской части РФ.</w:t>
      </w:r>
    </w:p>
    <w:p w:rsidR="007C4385" w:rsidRDefault="007C4385">
      <w:r>
        <w:t>Из каждой страты отбиралось с вероятностью, пропорциональной численности населения, соответствующее число субъектов Федерации: одна точка опроса на 11% жителей неавтономных территорий. В результате была получена следующая выборка точек для проведения экспертных опросов:</w:t>
      </w:r>
    </w:p>
    <w:p w:rsidR="007C4385" w:rsidRDefault="007C4385">
      <w:pPr>
        <w:rPr>
          <w:sz w:val="10"/>
          <w:szCs w:val="10"/>
        </w:rPr>
      </w:pPr>
    </w:p>
    <w:p w:rsidR="007C4385" w:rsidRDefault="007C4385">
      <w:pPr>
        <w:rPr>
          <w:sz w:val="10"/>
          <w:szCs w:val="10"/>
        </w:rPr>
      </w:pPr>
    </w:p>
    <w:tbl>
      <w:tblPr>
        <w:tblW w:w="0" w:type="auto"/>
        <w:tblInd w:w="-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1560"/>
        <w:gridCol w:w="1417"/>
        <w:gridCol w:w="1985"/>
      </w:tblGrid>
      <w:tr w:rsidR="007C4385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12" w:space="0" w:color="auto"/>
              <w:right w:val="single" w:sz="6" w:space="0" w:color="auto"/>
            </w:tcBorders>
          </w:tcPr>
          <w:p w:rsidR="007C4385" w:rsidRDefault="007C4385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жите</w:t>
            </w:r>
            <w:r>
              <w:rPr>
                <w:sz w:val="20"/>
                <w:szCs w:val="20"/>
              </w:rPr>
              <w:softHyphen/>
              <w:t>лей неавтоном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ных тер</w:t>
            </w:r>
            <w:r>
              <w:rPr>
                <w:sz w:val="20"/>
                <w:szCs w:val="20"/>
              </w:rPr>
              <w:softHyphen/>
              <w:t>ри</w:t>
            </w:r>
            <w:r>
              <w:rPr>
                <w:sz w:val="20"/>
                <w:szCs w:val="20"/>
              </w:rPr>
              <w:softHyphen/>
              <w:t>то</w:t>
            </w:r>
            <w:r>
              <w:rPr>
                <w:sz w:val="20"/>
                <w:szCs w:val="20"/>
              </w:rPr>
              <w:softHyphen/>
              <w:t>рий в стра</w:t>
            </w:r>
            <w:r>
              <w:rPr>
                <w:sz w:val="20"/>
                <w:szCs w:val="20"/>
              </w:rPr>
              <w:softHyphen/>
              <w:t>те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7C4385" w:rsidRDefault="007C4385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субъ</w:t>
            </w:r>
            <w:r>
              <w:rPr>
                <w:sz w:val="20"/>
                <w:szCs w:val="20"/>
              </w:rPr>
              <w:softHyphen/>
              <w:t>ек</w:t>
            </w:r>
            <w:r>
              <w:rPr>
                <w:sz w:val="20"/>
                <w:szCs w:val="20"/>
              </w:rPr>
              <w:softHyphen/>
              <w:t>тов Феде</w:t>
            </w:r>
            <w:r>
              <w:rPr>
                <w:sz w:val="20"/>
                <w:szCs w:val="20"/>
              </w:rPr>
              <w:softHyphen/>
              <w:t>ра</w:t>
            </w:r>
            <w:r>
              <w:rPr>
                <w:sz w:val="20"/>
                <w:szCs w:val="20"/>
              </w:rPr>
              <w:softHyphen/>
              <w:t>ции, вклю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чае</w:t>
            </w:r>
            <w:r>
              <w:rPr>
                <w:sz w:val="20"/>
                <w:szCs w:val="20"/>
              </w:rPr>
              <w:softHyphen/>
              <w:t xml:space="preserve">мых </w:t>
            </w:r>
            <w:r>
              <w:rPr>
                <w:sz w:val="20"/>
                <w:szCs w:val="20"/>
              </w:rPr>
              <w:br/>
              <w:t>в вы</w:t>
            </w:r>
            <w:r>
              <w:rPr>
                <w:sz w:val="20"/>
                <w:szCs w:val="20"/>
              </w:rPr>
              <w:softHyphen/>
              <w:t>борку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</w:tcBorders>
          </w:tcPr>
          <w:p w:rsidR="007C4385" w:rsidRDefault="007C4385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br/>
              <w:t>точек опроса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C4385" w:rsidRDefault="007C4385">
            <w:pPr>
              <w:spacing w:before="20" w:after="2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Северная страта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19,8%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Вологодс</w:t>
            </w:r>
            <w:r>
              <w:rPr>
                <w:sz w:val="20"/>
                <w:szCs w:val="20"/>
              </w:rPr>
              <w:softHyphen/>
              <w:t>кая область</w:t>
            </w:r>
            <w:r>
              <w:rPr>
                <w:sz w:val="20"/>
                <w:szCs w:val="20"/>
              </w:rPr>
              <w:br/>
              <w:t>2. Калинин</w:t>
            </w:r>
            <w:r>
              <w:rPr>
                <w:sz w:val="20"/>
                <w:szCs w:val="20"/>
              </w:rPr>
              <w:softHyphen/>
              <w:t>град</w:t>
            </w:r>
            <w:r>
              <w:rPr>
                <w:sz w:val="20"/>
                <w:szCs w:val="20"/>
              </w:rPr>
              <w:softHyphen/>
              <w:t>ская область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Центральная страта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29,4%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right="-2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Брянская область </w:t>
            </w:r>
            <w:r>
              <w:rPr>
                <w:sz w:val="20"/>
                <w:szCs w:val="20"/>
              </w:rPr>
              <w:br/>
              <w:t>4. Калужс</w:t>
            </w:r>
            <w:r>
              <w:rPr>
                <w:sz w:val="20"/>
                <w:szCs w:val="20"/>
              </w:rPr>
              <w:softHyphen/>
              <w:t>кая область</w:t>
            </w:r>
          </w:p>
          <w:p w:rsidR="007C4385" w:rsidRDefault="007C4385">
            <w:pPr>
              <w:spacing w:before="20" w:after="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Рязанская область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Южная страта</w:t>
            </w:r>
          </w:p>
        </w:tc>
      </w:tr>
      <w:tr w:rsidR="007C4385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50,8%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pct20" w:color="FFFF00" w:fill="auto"/>
          </w:tcPr>
          <w:p w:rsidR="007C4385" w:rsidRDefault="007C4385">
            <w:pPr>
              <w:spacing w:before="20" w:after="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Волгоградская область</w:t>
            </w:r>
          </w:p>
          <w:p w:rsidR="007C4385" w:rsidRDefault="007C4385">
            <w:pPr>
              <w:spacing w:before="20" w:after="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Ростовская область</w:t>
            </w:r>
          </w:p>
          <w:p w:rsidR="007C4385" w:rsidRDefault="007C4385">
            <w:pPr>
              <w:spacing w:before="20" w:after="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Ставропо</w:t>
            </w:r>
            <w:r>
              <w:rPr>
                <w:sz w:val="20"/>
                <w:szCs w:val="20"/>
              </w:rPr>
              <w:softHyphen/>
              <w:t>ль</w:t>
            </w:r>
            <w:r>
              <w:rPr>
                <w:sz w:val="20"/>
                <w:szCs w:val="20"/>
              </w:rPr>
              <w:softHyphen/>
              <w:t>с</w:t>
            </w:r>
            <w:r>
              <w:rPr>
                <w:sz w:val="20"/>
                <w:szCs w:val="20"/>
              </w:rPr>
              <w:softHyphen/>
              <w:t>кий край</w:t>
            </w:r>
          </w:p>
          <w:p w:rsidR="007C4385" w:rsidRDefault="007C4385">
            <w:pPr>
              <w:spacing w:before="20" w:after="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Ульяновская область</w:t>
            </w:r>
          </w:p>
        </w:tc>
      </w:tr>
    </w:tbl>
    <w:p w:rsidR="007C4385" w:rsidRDefault="007C4385">
      <w:pPr>
        <w:rPr>
          <w:sz w:val="10"/>
          <w:szCs w:val="10"/>
        </w:rPr>
      </w:pPr>
    </w:p>
    <w:p w:rsidR="007C4385" w:rsidRDefault="007C4385">
      <w:r>
        <w:t>В каждом из включенных в выборку субъектов Федерации были отобраны методом "снежного кома" по 10 экспертов – наиболее авторитетных (по мнению самих экспертов) руководителей, ведущих журналистов, аналитиков региональных газет, телерадиокомпаний. В каждом регионе отбирались по 3 эксперта реформаторской, по 3 эксперта</w:t>
      </w:r>
      <w:bookmarkStart w:id="0" w:name="_946117781"/>
      <w:bookmarkStart w:id="1" w:name="_918488933"/>
      <w:bookmarkEnd w:id="0"/>
      <w:bookmarkEnd w:id="1"/>
      <w:r>
        <w:t xml:space="preserve"> – </w:t>
      </w:r>
      <w:r>
        <w:t>оппозиционной и по 4</w:t>
      </w:r>
      <w:bookmarkStart w:id="2" w:name="OLE_LINK1"/>
      <w:r>
        <w:t xml:space="preserve"> – </w:t>
      </w:r>
      <w:bookmarkEnd w:id="2"/>
      <w:r>
        <w:t>центристской ориентации. Ориентация экспертов оценивалась их коллегами и сотрудниками пресс-службы региональной администрации.</w:t>
      </w:r>
    </w:p>
    <w:p w:rsidR="007C4385" w:rsidRDefault="007C4385">
      <w:r>
        <w:t>В результате было сформировано экспертное поле, которое представляет весь политический спектр региональной информационной элиты.</w:t>
      </w:r>
    </w:p>
    <w:p w:rsidR="007C4385" w:rsidRDefault="007C4385">
      <w:pPr>
        <w:pStyle w:val="BodyText"/>
        <w:spacing w:before="12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Точка зрения ведущих провинциальных журналистов, их оценки возможных вариантов развития нынешней ситуации в России, доходя до аудитории провинциальных СМИ, в определенной степени формируют “климат мнений” в обществе. И как бы ни старались журналисты быть объективными, все же личные убеждения, симпатии и антипатии </w:t>
      </w:r>
      <w:r>
        <w:rPr>
          <w:sz w:val="26"/>
          <w:szCs w:val="26"/>
          <w:lang w:val="en-US"/>
        </w:rPr>
        <w:t>(</w:t>
      </w:r>
      <w:r>
        <w:rPr>
          <w:sz w:val="26"/>
          <w:szCs w:val="26"/>
        </w:rPr>
        <w:t>сло</w:t>
      </w:r>
      <w:r>
        <w:rPr>
          <w:sz w:val="26"/>
          <w:szCs w:val="26"/>
          <w:lang w:val="en-US"/>
        </w:rPr>
        <w:softHyphen/>
      </w:r>
      <w:r>
        <w:rPr>
          <w:sz w:val="26"/>
          <w:szCs w:val="26"/>
        </w:rPr>
        <w:t>вом, "субъек</w:t>
      </w:r>
      <w:r>
        <w:rPr>
          <w:sz w:val="26"/>
          <w:szCs w:val="26"/>
        </w:rPr>
        <w:softHyphen/>
        <w:t>тивный фактор") так или иначе накладывают отпечаток на их материалы. Это – с одной стороны. А</w:t>
      </w:r>
      <w:r>
        <w:rPr>
          <w:sz w:val="26"/>
          <w:szCs w:val="26"/>
          <w:lang w:val="en-US"/>
        </w:rPr>
        <w:t xml:space="preserve"> c</w:t>
      </w:r>
      <w:r>
        <w:rPr>
          <w:sz w:val="26"/>
          <w:szCs w:val="26"/>
        </w:rPr>
        <w:t xml:space="preserve"> другой – экспертные опросы провинциальной журналистской элиты позволяют выявить скрытые или еще только зарождающиеся тенденции в развитии определенных общественных явлений и процессов, понять причины происшедших событий, пред</w:t>
      </w:r>
      <w:r>
        <w:rPr>
          <w:sz w:val="26"/>
          <w:szCs w:val="26"/>
        </w:rPr>
        <w:softHyphen/>
        <w:t>сказать их возможные последствия.</w:t>
      </w:r>
    </w:p>
    <w:p w:rsidR="007C4385" w:rsidRDefault="007C4385">
      <w:pPr>
        <w:pStyle w:val="BodyText"/>
        <w:spacing w:before="12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Цель проводимых опросов – выявление оценок нынешней политической ситуации в России представителями региональной информационной элиты.</w:t>
      </w:r>
    </w:p>
    <w:p w:rsidR="007C4385" w:rsidRDefault="007C4385">
      <w:pPr>
        <w:sectPr w:rsidR="007C4385">
          <w:type w:val="continuous"/>
          <w:pgSz w:w="11907" w:h="16840" w:code="9"/>
          <w:pgMar w:top="851" w:right="851" w:bottom="1304" w:left="1134" w:header="737" w:footer="1134" w:gutter="0"/>
          <w:cols w:num="2" w:sep="1" w:space="720"/>
        </w:sectPr>
      </w:pPr>
    </w:p>
    <w:p w:rsidR="007C4385" w:rsidRDefault="007C4385">
      <w:pPr>
        <w:rPr>
          <w:b/>
          <w:bCs/>
          <w:sz w:val="24"/>
          <w:szCs w:val="24"/>
        </w:rPr>
      </w:pPr>
    </w:p>
    <w:sectPr w:rsidR="007C4385" w:rsidSect="007C4385">
      <w:type w:val="continuous"/>
      <w:pgSz w:w="11907" w:h="16840" w:code="9"/>
      <w:pgMar w:top="851" w:right="851" w:bottom="1304" w:left="1134" w:header="737" w:footer="1134" w:gutter="0"/>
      <w:cols w:num="2" w:sep="1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85" w:rsidRDefault="007C4385">
      <w:r>
        <w:separator/>
      </w:r>
    </w:p>
  </w:endnote>
  <w:endnote w:type="continuationSeparator" w:id="1">
    <w:p w:rsidR="007C4385" w:rsidRDefault="007C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85" w:rsidRDefault="007C4385">
    <w:pPr>
      <w:pStyle w:val="Footer"/>
      <w:tabs>
        <w:tab w:val="clear" w:pos="4153"/>
        <w:tab w:val="clear" w:pos="8306"/>
        <w:tab w:val="left" w:pos="4395"/>
        <w:tab w:val="left" w:pos="7088"/>
      </w:tabs>
      <w:ind w:firstLine="0"/>
      <w:rPr>
        <w:rFonts w:ascii="TextBook Cyr" w:hAnsi="TextBook Cyr" w:cs="TextBook Cyr"/>
        <w:sz w:val="18"/>
        <w:szCs w:val="18"/>
      </w:rPr>
    </w:pPr>
    <w:r>
      <w:rPr>
        <w:sz w:val="18"/>
        <w:szCs w:val="18"/>
      </w:rPr>
      <w:t>Сообщение № 39</w:t>
    </w:r>
    <w:r>
      <w:rPr>
        <w:sz w:val="18"/>
        <w:szCs w:val="18"/>
        <w:lang w:val="en-US"/>
      </w:rPr>
      <w:t>7</w:t>
    </w:r>
    <w:r>
      <w:rPr>
        <w:sz w:val="18"/>
        <w:szCs w:val="18"/>
      </w:rPr>
      <w:tab/>
      <w:t xml:space="preserve">Стр.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из </w:t>
    </w:r>
    <w:r>
      <w:rPr>
        <w:rStyle w:val="PageNumber"/>
        <w:sz w:val="18"/>
        <w:szCs w:val="18"/>
        <w:lang w:val="en-US"/>
      </w:rPr>
      <w:t>6</w:t>
    </w:r>
    <w:r>
      <w:rPr>
        <w:rStyle w:val="PageNumber"/>
        <w:sz w:val="18"/>
        <w:szCs w:val="18"/>
      </w:rPr>
      <w:tab/>
    </w:r>
    <w:r>
      <w:rPr>
        <w:sz w:val="18"/>
        <w:szCs w:val="18"/>
      </w:rPr>
      <w:sym w:font="Symbol" w:char="F0E3"/>
    </w:r>
    <w:r>
      <w:rPr>
        <w:sz w:val="18"/>
        <w:szCs w:val="18"/>
      </w:rPr>
      <w:t xml:space="preserve"> Фонд “Общественное мнение”</w:t>
    </w:r>
  </w:p>
  <w:p w:rsidR="007C4385" w:rsidRDefault="007C4385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85" w:rsidRDefault="007C4385">
      <w:r>
        <w:separator/>
      </w:r>
    </w:p>
  </w:footnote>
  <w:footnote w:type="continuationSeparator" w:id="1">
    <w:p w:rsidR="007C4385" w:rsidRDefault="007C4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840"/>
    <w:rsid w:val="00587840"/>
    <w:rsid w:val="007C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300" w:after="100"/>
      <w:ind w:firstLine="0"/>
      <w:outlineLvl w:val="1"/>
    </w:pPr>
    <w:rPr>
      <w:b/>
      <w:bCs/>
      <w:i/>
      <w:iCs/>
      <w:color w:val="008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2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F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F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F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F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F0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62F0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customStyle="1" w:styleId="a">
    <w:name w:val="Табл"/>
    <w:basedOn w:val="a0"/>
    <w:uiPriority w:val="99"/>
    <w:pPr>
      <w:ind w:left="0" w:firstLine="0"/>
    </w:pPr>
  </w:style>
  <w:style w:type="paragraph" w:customStyle="1" w:styleId="a0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  <w:tab w:val="left" w:pos="8505"/>
      </w:tabs>
      <w:spacing w:before="0"/>
      <w:ind w:left="993" w:hanging="284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62F0"/>
    <w:rPr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62F0"/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1722</Words>
  <Characters>9820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Masha Katsva</dc:creator>
  <cp:keywords/>
  <dc:description/>
  <cp:lastModifiedBy>Rimskiy</cp:lastModifiedBy>
  <cp:revision>2</cp:revision>
  <cp:lastPrinted>1998-08-12T16:36:00Z</cp:lastPrinted>
  <dcterms:created xsi:type="dcterms:W3CDTF">2017-08-01T18:33:00Z</dcterms:created>
  <dcterms:modified xsi:type="dcterms:W3CDTF">2017-08-01T18:33:00Z</dcterms:modified>
</cp:coreProperties>
</file>