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AB754C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 50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(245)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AB754C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AB754C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AB754C" w:rsidRDefault="00AB754C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AB754C" w:rsidRDefault="00AB754C">
      <w:pPr>
        <w:ind w:left="3402"/>
        <w:rPr>
          <w:rFonts w:ascii="TimesType" w:hAnsi="TimesType" w:cs="TimesType"/>
        </w:rPr>
      </w:pPr>
    </w:p>
    <w:p w:rsidR="00AB754C" w:rsidRDefault="00AB754C">
      <w:pPr>
        <w:ind w:left="3402"/>
        <w:rPr>
          <w:rFonts w:ascii="TimesType" w:hAnsi="TimesType" w:cs="TimesType"/>
        </w:rPr>
      </w:pPr>
    </w:p>
    <w:p w:rsidR="00AB754C" w:rsidRDefault="00AB75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17.12.98 г.,</w:t>
      </w:r>
    </w:p>
    <w:p w:rsidR="00AB754C" w:rsidRDefault="00AB75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AB754C" w:rsidRDefault="00AB754C">
      <w:pPr>
        <w:ind w:left="3402"/>
        <w:rPr>
          <w:rFonts w:ascii="TimesType" w:hAnsi="TimesType" w:cs="TimesType"/>
        </w:rPr>
      </w:pPr>
    </w:p>
    <w:p w:rsidR="00AB754C" w:rsidRDefault="00AB754C"/>
    <w:p w:rsidR="00AB754C" w:rsidRDefault="00AB754C"/>
    <w:p w:rsidR="00AB754C" w:rsidRDefault="00AB754C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AB754C" w:rsidRDefault="00AB754C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AB754C" w:rsidRDefault="00AB754C" w:rsidP="00AF5BD2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rPr>
          <w:noProof/>
        </w:rPr>
        <w:t>Претензи</w:t>
      </w:r>
      <w:r>
        <w:t>й</w:t>
      </w:r>
      <w:r>
        <w:rPr>
          <w:noProof/>
        </w:rPr>
        <w:t xml:space="preserve"> к Е.Примакову </w:t>
      </w:r>
      <w:r>
        <w:t>пока немного</w:t>
      </w:r>
    </w:p>
    <w:p w:rsidR="00AB754C" w:rsidRDefault="00AB754C" w:rsidP="00AF5BD2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Нужны ли Г.Явлинскому политические союзники?</w:t>
      </w:r>
    </w:p>
    <w:p w:rsidR="00AB754C" w:rsidRDefault="00AB754C" w:rsidP="00AF5BD2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Влияние кризиса на повседневную жизнь россиян</w:t>
      </w:r>
    </w:p>
    <w:p w:rsidR="00AB754C" w:rsidRDefault="00AB754C" w:rsidP="00AF5BD2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о госмонополии на алкогольную продукцию</w:t>
      </w:r>
    </w:p>
    <w:p w:rsidR="00AB754C" w:rsidRDefault="00AB754C" w:rsidP="00AF5BD2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Самые популярные передачи осенних месяцев</w:t>
      </w:r>
    </w:p>
    <w:p w:rsidR="00AB754C" w:rsidRDefault="00AB754C" w:rsidP="00AF5BD2">
      <w:pPr>
        <w:pStyle w:val="a2"/>
        <w:numPr>
          <w:ilvl w:val="0"/>
          <w:numId w:val="0"/>
        </w:numPr>
        <w:ind w:left="709" w:hanging="284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AB754C" w:rsidRDefault="00AB754C">
      <w:pPr>
        <w:pStyle w:val="a"/>
      </w:pPr>
      <w:r>
        <w:br w:type="column"/>
        <w:t>Репутация</w:t>
      </w:r>
      <w:r>
        <w:tab/>
        <w:t>98/50-01</w:t>
      </w:r>
    </w:p>
    <w:p w:rsidR="00AB754C" w:rsidRDefault="00AB754C">
      <w:pPr>
        <w:pStyle w:val="Heading1"/>
      </w:pPr>
      <w:r>
        <w:t>Претензий к Е.Примакову пока немного</w:t>
      </w:r>
    </w:p>
    <w:p w:rsidR="00AB754C" w:rsidRDefault="00AB754C">
      <w:pPr>
        <w:pStyle w:val="a8"/>
        <w:rPr>
          <w:spacing w:val="-6"/>
        </w:rPr>
      </w:pPr>
      <w:r>
        <w:rPr>
          <w:spacing w:val="-6"/>
        </w:rPr>
        <w:t xml:space="preserve">В недавнем выпуске "ФОМ-Инфо" (№47, 1998) приводились результаты опроса, в котором респонденты называли действия Е.Примакова, оцениваемые ими как </w:t>
      </w:r>
      <w:r>
        <w:rPr>
          <w:i/>
          <w:iCs/>
          <w:spacing w:val="-6"/>
        </w:rPr>
        <w:t>правильные</w:t>
      </w:r>
      <w:r>
        <w:rPr>
          <w:spacing w:val="-6"/>
        </w:rPr>
        <w:t xml:space="preserve">. В том же опросе респондентов просили в свободной форме (открытый вопрос) указать те действия Е.Примакова, которые они считают </w:t>
      </w:r>
      <w:r>
        <w:rPr>
          <w:i/>
          <w:iCs/>
          <w:spacing w:val="-6"/>
        </w:rPr>
        <w:t>неправильными</w:t>
      </w:r>
      <w:r>
        <w:rPr>
          <w:spacing w:val="-6"/>
        </w:rPr>
        <w:t>. Содержательные ответы дала всего лишь пятая часть опрошенных (19%).</w:t>
      </w:r>
    </w:p>
    <w:p w:rsidR="00AB754C" w:rsidRDefault="00AB754C">
      <w:pPr>
        <w:pStyle w:val="a8"/>
      </w:pPr>
      <w:r>
        <w:t xml:space="preserve">Из общего числа респондентов 11% отметили </w:t>
      </w:r>
      <w:r>
        <w:rPr>
          <w:i/>
          <w:iCs/>
        </w:rPr>
        <w:t>бездействие</w:t>
      </w:r>
      <w:r>
        <w:t xml:space="preserve"> Е.Примакова. Премьер-министр, по их мнению, не делает того, чего от него ждут люди: не борется с олигархами, не регулирует рост цен, не снижает налоги, медлит с составлением антикризисной программы и осуществлением необходимых стабилизационных мер. Респонденты упрекали Е.Примакова в пассивности, нерешительности и скрытности ("</w:t>
      </w:r>
      <w:r>
        <w:rPr>
          <w:i/>
          <w:iCs/>
        </w:rPr>
        <w:t>мало оперативности в действиях</w:t>
      </w:r>
      <w:r>
        <w:t>"; "</w:t>
      </w:r>
      <w:r>
        <w:rPr>
          <w:i/>
          <w:iCs/>
        </w:rPr>
        <w:t>все затягивает, надо быстрее</w:t>
      </w:r>
      <w:r>
        <w:t>"; "</w:t>
      </w:r>
      <w:r>
        <w:rPr>
          <w:i/>
          <w:iCs/>
        </w:rPr>
        <w:t>долго создавал правительство</w:t>
      </w:r>
      <w:r>
        <w:t>"; "</w:t>
      </w:r>
      <w:r>
        <w:rPr>
          <w:i/>
          <w:iCs/>
        </w:rPr>
        <w:t>долго топчется на месте, антикризисной программы еще нет</w:t>
      </w:r>
      <w:r>
        <w:t>"; "</w:t>
      </w:r>
      <w:r>
        <w:rPr>
          <w:i/>
          <w:iCs/>
        </w:rPr>
        <w:t>медленно работает</w:t>
      </w:r>
      <w:r>
        <w:t>"; "</w:t>
      </w:r>
      <w:r>
        <w:rPr>
          <w:i/>
          <w:iCs/>
        </w:rPr>
        <w:t>не борется с коррупцией</w:t>
      </w:r>
      <w:r>
        <w:t>"; "</w:t>
      </w:r>
      <w:r>
        <w:rPr>
          <w:i/>
          <w:iCs/>
        </w:rPr>
        <w:t>не действует решительно, надо тверже и жестче</w:t>
      </w:r>
      <w:r>
        <w:t>"; "</w:t>
      </w:r>
      <w:r>
        <w:rPr>
          <w:i/>
          <w:iCs/>
        </w:rPr>
        <w:t>сохраняется экономическая неопределенность</w:t>
      </w:r>
      <w:r>
        <w:t>"; "</w:t>
      </w:r>
      <w:r>
        <w:rPr>
          <w:i/>
          <w:iCs/>
        </w:rPr>
        <w:t>нерешительность"; "пассивность</w:t>
      </w:r>
      <w:r>
        <w:t>"; "</w:t>
      </w:r>
      <w:r>
        <w:rPr>
          <w:i/>
          <w:iCs/>
        </w:rPr>
        <w:t>нет никакой информации о его действиях</w:t>
      </w:r>
      <w:r>
        <w:t>"; "</w:t>
      </w:r>
      <w:r>
        <w:rPr>
          <w:i/>
          <w:iCs/>
        </w:rPr>
        <w:t>мало выступает</w:t>
      </w:r>
      <w:r>
        <w:t>"). Таким образом, более половины критических замечаний касалось не конкретных действий премьер-министра, а, напротив, отсутствия таковых.</w:t>
      </w:r>
    </w:p>
    <w:p w:rsidR="00AB754C" w:rsidRDefault="00AB754C">
      <w:pPr>
        <w:pStyle w:val="a8"/>
      </w:pPr>
      <w:r>
        <w:t xml:space="preserve">Около 3% назвали </w:t>
      </w:r>
      <w:r>
        <w:rPr>
          <w:i/>
          <w:iCs/>
        </w:rPr>
        <w:t>конкретные</w:t>
      </w:r>
      <w:r>
        <w:t xml:space="preserve"> </w:t>
      </w:r>
      <w:r>
        <w:rPr>
          <w:i/>
          <w:iCs/>
        </w:rPr>
        <w:t>решения</w:t>
      </w:r>
      <w:r>
        <w:t xml:space="preserve"> нового правительства, которые они считают неправильными. Чаще всего это стремление получить новые западные кредиты и согласие на предоставление России гуманитарной помощи, а также эмиссия, но назывались и различные другие решения ("</w:t>
      </w:r>
      <w:r>
        <w:rPr>
          <w:i/>
          <w:iCs/>
        </w:rPr>
        <w:t>надо обойтись без зарубежных займов, а требовать долги с тех стран, которые должны нам</w:t>
      </w:r>
      <w:r>
        <w:t>"; "</w:t>
      </w:r>
      <w:r>
        <w:rPr>
          <w:i/>
          <w:iCs/>
        </w:rPr>
        <w:t>не нужно брать новых долгов</w:t>
      </w:r>
      <w:r>
        <w:t>"; "</w:t>
      </w:r>
      <w:r>
        <w:rPr>
          <w:i/>
          <w:iCs/>
        </w:rPr>
        <w:t>включил денежный печатный станок</w:t>
      </w:r>
      <w:r>
        <w:t>"; "</w:t>
      </w:r>
      <w:r>
        <w:rPr>
          <w:i/>
          <w:iCs/>
        </w:rPr>
        <w:t>эмиссия</w:t>
      </w:r>
      <w:r>
        <w:t>"; "</w:t>
      </w:r>
      <w:r>
        <w:rPr>
          <w:i/>
          <w:iCs/>
        </w:rPr>
        <w:t>клянчит гуманитарную помощь</w:t>
      </w:r>
      <w:r>
        <w:t>"; "</w:t>
      </w:r>
      <w:r>
        <w:rPr>
          <w:i/>
          <w:iCs/>
        </w:rPr>
        <w:t>неправильно вводить монополию на водку</w:t>
      </w:r>
      <w:r>
        <w:t>"; "</w:t>
      </w:r>
      <w:r>
        <w:rPr>
          <w:i/>
          <w:iCs/>
        </w:rPr>
        <w:t>повысил налоги</w:t>
      </w:r>
      <w:r>
        <w:t>"; "</w:t>
      </w:r>
      <w:r>
        <w:rPr>
          <w:i/>
          <w:iCs/>
        </w:rPr>
        <w:t>продал акции "Роснефти</w:t>
      </w:r>
      <w:r>
        <w:t>"; "</w:t>
      </w:r>
      <w:r>
        <w:rPr>
          <w:i/>
          <w:iCs/>
        </w:rPr>
        <w:t>введение кассового аппарата на рынке</w:t>
      </w:r>
      <w:r>
        <w:t>").</w:t>
      </w:r>
    </w:p>
    <w:p w:rsidR="00AB754C" w:rsidRDefault="00AB754C">
      <w:pPr>
        <w:pStyle w:val="a8"/>
      </w:pPr>
      <w:r>
        <w:t>Следующая группа ответов (немногим более 2% от общего числа опрошенных) сводится к упрекам в том, что людям по-прежнему не выплачиваются либо выплачиваются со значительным опозданием пенсия, зарплата, пособия ("</w:t>
      </w:r>
      <w:r>
        <w:rPr>
          <w:i/>
          <w:iCs/>
        </w:rPr>
        <w:t>пенсий пока регулярно нет</w:t>
      </w:r>
      <w:r>
        <w:t>"; "</w:t>
      </w:r>
      <w:r>
        <w:rPr>
          <w:i/>
          <w:iCs/>
        </w:rPr>
        <w:t>вопрос о выплате  долгов по зарплате не решен</w:t>
      </w:r>
      <w:r>
        <w:t>"; "</w:t>
      </w:r>
      <w:r>
        <w:rPr>
          <w:i/>
          <w:iCs/>
        </w:rPr>
        <w:t>не выплачиваются детские пособия</w:t>
      </w:r>
      <w:r>
        <w:t>"; "</w:t>
      </w:r>
      <w:r>
        <w:rPr>
          <w:i/>
          <w:iCs/>
        </w:rPr>
        <w:t>обещал выплатить зарплату военным - ничего нет</w:t>
      </w:r>
      <w:r>
        <w:t>").</w:t>
      </w:r>
    </w:p>
    <w:p w:rsidR="00AB754C" w:rsidRDefault="00AB754C">
      <w:pPr>
        <w:pStyle w:val="a8"/>
        <w:rPr>
          <w:spacing w:val="-4"/>
        </w:rPr>
      </w:pPr>
      <w:r>
        <w:rPr>
          <w:spacing w:val="-4"/>
        </w:rPr>
        <w:t xml:space="preserve">Недовольны </w:t>
      </w:r>
      <w:r>
        <w:rPr>
          <w:i/>
          <w:iCs/>
          <w:spacing w:val="-4"/>
        </w:rPr>
        <w:t>кадровой политикой</w:t>
      </w:r>
      <w:r>
        <w:rPr>
          <w:spacing w:val="-4"/>
        </w:rPr>
        <w:t xml:space="preserve"> Е.Примакова полтора процента опрошенных. Причем одни критикуют "коммунистический уклон" в составе правительства, другие - готовность премьер-министра сотрудничать с демократами, а третьим не нравится состав правительства в целом ("</w:t>
      </w:r>
      <w:r>
        <w:rPr>
          <w:i/>
          <w:iCs/>
          <w:spacing w:val="-4"/>
        </w:rPr>
        <w:t>в правительство набрал не тех людей</w:t>
      </w:r>
      <w:r>
        <w:rPr>
          <w:spacing w:val="-4"/>
        </w:rPr>
        <w:t>"; "</w:t>
      </w:r>
      <w:r>
        <w:rPr>
          <w:i/>
          <w:iCs/>
          <w:spacing w:val="-4"/>
        </w:rPr>
        <w:t>заигрывает с Думой</w:t>
      </w:r>
      <w:r>
        <w:rPr>
          <w:spacing w:val="-4"/>
        </w:rPr>
        <w:t>"; "</w:t>
      </w:r>
      <w:r>
        <w:rPr>
          <w:i/>
          <w:iCs/>
          <w:spacing w:val="-4"/>
        </w:rPr>
        <w:t>кабинет министров получился несколько несогласованным по своим убеждениям</w:t>
      </w:r>
      <w:r>
        <w:rPr>
          <w:spacing w:val="-4"/>
        </w:rPr>
        <w:t>"; "</w:t>
      </w:r>
      <w:r>
        <w:rPr>
          <w:i/>
          <w:iCs/>
          <w:spacing w:val="-4"/>
        </w:rPr>
        <w:t>состав правительства неудачен</w:t>
      </w:r>
      <w:r>
        <w:rPr>
          <w:spacing w:val="-4"/>
        </w:rPr>
        <w:t>"; "</w:t>
      </w:r>
      <w:r>
        <w:rPr>
          <w:i/>
          <w:iCs/>
          <w:spacing w:val="-4"/>
        </w:rPr>
        <w:t>собрал команду старых политиков</w:t>
      </w:r>
      <w:r>
        <w:rPr>
          <w:spacing w:val="-4"/>
        </w:rPr>
        <w:t>"; "</w:t>
      </w:r>
      <w:r>
        <w:rPr>
          <w:i/>
          <w:iCs/>
          <w:spacing w:val="-4"/>
        </w:rPr>
        <w:t>собрал плохую команду</w:t>
      </w:r>
      <w:r>
        <w:rPr>
          <w:spacing w:val="-4"/>
        </w:rPr>
        <w:t>"; "</w:t>
      </w:r>
      <w:r>
        <w:rPr>
          <w:i/>
          <w:iCs/>
          <w:spacing w:val="-4"/>
        </w:rPr>
        <w:t>коммунистов много в правительстве</w:t>
      </w:r>
      <w:r>
        <w:rPr>
          <w:spacing w:val="-4"/>
        </w:rPr>
        <w:t>"; "</w:t>
      </w:r>
      <w:r>
        <w:rPr>
          <w:i/>
          <w:iCs/>
          <w:spacing w:val="-4"/>
        </w:rPr>
        <w:t>неправильная раздача постов - Маслюков, Геращенко</w:t>
      </w:r>
      <w:r>
        <w:rPr>
          <w:spacing w:val="-4"/>
        </w:rPr>
        <w:t>"; "</w:t>
      </w:r>
      <w:r>
        <w:rPr>
          <w:i/>
          <w:iCs/>
          <w:spacing w:val="-4"/>
        </w:rPr>
        <w:t>не понравилось, как он пытался привлечь в правительство Шохина и Рыжкова</w:t>
      </w:r>
      <w:r>
        <w:rPr>
          <w:spacing w:val="-4"/>
        </w:rPr>
        <w:t>").</w:t>
      </w:r>
    </w:p>
    <w:p w:rsidR="00AB754C" w:rsidRDefault="00AB754C">
      <w:pPr>
        <w:pStyle w:val="a8"/>
        <w:rPr>
          <w:spacing w:val="-4"/>
        </w:rPr>
      </w:pPr>
      <w:r>
        <w:rPr>
          <w:spacing w:val="-4"/>
        </w:rPr>
        <w:t xml:space="preserve">Еще </w:t>
      </w:r>
      <w:r>
        <w:rPr>
          <w:color w:val="000000"/>
          <w:spacing w:val="-4"/>
        </w:rPr>
        <w:t>1%</w:t>
      </w:r>
      <w:r>
        <w:rPr>
          <w:spacing w:val="-4"/>
        </w:rPr>
        <w:t xml:space="preserve"> респондентов критикуют Е.Примакова за недостаточную результативность действий ("</w:t>
      </w:r>
      <w:r>
        <w:rPr>
          <w:i/>
          <w:iCs/>
          <w:spacing w:val="-4"/>
        </w:rPr>
        <w:t>много обещает - мало делает</w:t>
      </w:r>
      <w:r>
        <w:rPr>
          <w:spacing w:val="-4"/>
        </w:rPr>
        <w:t>"; "</w:t>
      </w:r>
      <w:r>
        <w:rPr>
          <w:i/>
          <w:iCs/>
          <w:spacing w:val="-4"/>
        </w:rPr>
        <w:t>много говорит без конкретных действий</w:t>
      </w:r>
      <w:r>
        <w:rPr>
          <w:spacing w:val="-4"/>
        </w:rPr>
        <w:t>"; "</w:t>
      </w:r>
      <w:r>
        <w:rPr>
          <w:i/>
          <w:iCs/>
          <w:spacing w:val="-4"/>
        </w:rPr>
        <w:t>много обещает, не выполняет</w:t>
      </w:r>
      <w:r>
        <w:rPr>
          <w:spacing w:val="-4"/>
        </w:rPr>
        <w:t>"; "</w:t>
      </w:r>
      <w:r>
        <w:rPr>
          <w:i/>
          <w:iCs/>
          <w:spacing w:val="-4"/>
        </w:rPr>
        <w:t>много слов - мало дела</w:t>
      </w:r>
      <w:r>
        <w:rPr>
          <w:spacing w:val="-4"/>
        </w:rPr>
        <w:t>"; "</w:t>
      </w:r>
      <w:r>
        <w:rPr>
          <w:i/>
          <w:iCs/>
          <w:spacing w:val="-4"/>
        </w:rPr>
        <w:t>одни слова</w:t>
      </w:r>
      <w:r>
        <w:rPr>
          <w:spacing w:val="-4"/>
        </w:rPr>
        <w:t>").</w:t>
      </w:r>
    </w:p>
    <w:p w:rsidR="00AB754C" w:rsidRDefault="00AB754C">
      <w:pPr>
        <w:pStyle w:val="a8"/>
      </w:pPr>
      <w:r>
        <w:t>И</w:t>
      </w:r>
      <w:r>
        <w:rPr>
          <w:spacing w:val="-6"/>
        </w:rPr>
        <w:t>,</w:t>
      </w:r>
      <w:r>
        <w:t xml:space="preserve"> наконец, менее 1% опрошенных упрекают Е.Примакова за то, что он поддерживает президента и находится под его влиянием (</w:t>
      </w:r>
      <w:r>
        <w:rPr>
          <w:i/>
          <w:iCs/>
        </w:rPr>
        <w:t>"выгораживает Б.Ельцина"; "зависит от президента"; "настаивает на том, чтобы президент смог доработать до конца своего срока"</w:t>
      </w:r>
      <w:r>
        <w:t>).</w:t>
      </w:r>
    </w:p>
    <w:p w:rsidR="00AB754C" w:rsidRDefault="00AB754C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7 ноября 1998 года. 1500 респондентов.</w:t>
      </w:r>
    </w:p>
    <w:p w:rsidR="00AB754C" w:rsidRDefault="00AB754C">
      <w:pPr>
        <w:pStyle w:val="a"/>
      </w:pPr>
      <w:r>
        <w:t>Политика</w:t>
      </w:r>
      <w:r>
        <w:tab/>
        <w:t>98/50-02</w:t>
      </w:r>
    </w:p>
    <w:p w:rsidR="00AB754C" w:rsidRDefault="00AB754C">
      <w:pPr>
        <w:pStyle w:val="Heading1"/>
      </w:pPr>
      <w:r>
        <w:t>Нужны ли Г.Явлинскому политические союзники?</w:t>
      </w:r>
    </w:p>
    <w:p w:rsidR="00AB754C" w:rsidRDefault="00AB754C">
      <w:r>
        <w:t>Респондентам было задано пять вопросов, касающихся гипотетического союза Г.Явлинского с другими политиками: "</w:t>
      </w:r>
      <w:r>
        <w:rPr>
          <w:caps/>
        </w:rPr>
        <w:t xml:space="preserve">ваше отношение к г.явлинскому улучшится, ухудшится или не изменится, если он станет политическим союзником е.гайдара (с.кириенко, ю.лужкова, б.немцова, а.чубайса)?". </w:t>
      </w:r>
      <w:r>
        <w:t>Данные приводятся в % от числа опрошенных: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1438"/>
        <w:gridCol w:w="1438"/>
        <w:gridCol w:w="1438"/>
        <w:gridCol w:w="1438"/>
        <w:gridCol w:w="1438"/>
      </w:tblGrid>
      <w:tr w:rsidR="00AB754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</w:pPr>
            <w:r>
              <w:t>Отношение</w:t>
            </w:r>
          </w:p>
        </w:tc>
        <w:tc>
          <w:tcPr>
            <w:tcW w:w="7189" w:type="dxa"/>
            <w:gridSpan w:val="5"/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Союзник</w:t>
            </w:r>
          </w:p>
        </w:tc>
      </w:tr>
      <w:tr w:rsidR="00AB754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</w:pPr>
            <w:r>
              <w:t>к Г.Явлинскому</w:t>
            </w:r>
          </w:p>
        </w:tc>
        <w:tc>
          <w:tcPr>
            <w:tcW w:w="1438" w:type="dxa"/>
            <w:tcBorders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Е.Гайдар</w:t>
            </w:r>
          </w:p>
        </w:tc>
        <w:tc>
          <w:tcPr>
            <w:tcW w:w="1438" w:type="dxa"/>
            <w:tcBorders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С.Кириенко</w:t>
            </w:r>
          </w:p>
        </w:tc>
        <w:tc>
          <w:tcPr>
            <w:tcW w:w="1438" w:type="dxa"/>
            <w:tcBorders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Ю.Лужков</w:t>
            </w:r>
          </w:p>
        </w:tc>
        <w:tc>
          <w:tcPr>
            <w:tcW w:w="1438" w:type="dxa"/>
            <w:tcBorders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Б.Немцов</w:t>
            </w:r>
          </w:p>
        </w:tc>
        <w:tc>
          <w:tcPr>
            <w:tcW w:w="1438" w:type="dxa"/>
            <w:tcBorders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А.Чубайс</w:t>
            </w:r>
          </w:p>
        </w:tc>
      </w:tr>
      <w:tr w:rsidR="00AB754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otted" w:sz="6" w:space="0" w:color="auto"/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</w:pPr>
            <w:r>
              <w:t>Улучшится</w:t>
            </w:r>
          </w:p>
        </w:tc>
        <w:tc>
          <w:tcPr>
            <w:tcW w:w="1438" w:type="dxa"/>
            <w:tcBorders>
              <w:top w:val="dotted" w:sz="6" w:space="0" w:color="auto"/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438" w:type="dxa"/>
            <w:tcBorders>
              <w:top w:val="dotted" w:sz="6" w:space="0" w:color="auto"/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438" w:type="dxa"/>
            <w:tcBorders>
              <w:top w:val="dotted" w:sz="6" w:space="0" w:color="auto"/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24</w:t>
            </w:r>
          </w:p>
        </w:tc>
        <w:tc>
          <w:tcPr>
            <w:tcW w:w="1438" w:type="dxa"/>
            <w:tcBorders>
              <w:top w:val="dotted" w:sz="6" w:space="0" w:color="auto"/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438" w:type="dxa"/>
            <w:tcBorders>
              <w:top w:val="dotted" w:sz="6" w:space="0" w:color="auto"/>
              <w:bottom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</w:tr>
      <w:tr w:rsidR="00AB754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otted" w:sz="6" w:space="0" w:color="auto"/>
              <w:bottom w:val="dotted" w:sz="6" w:space="0" w:color="auto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</w:pPr>
            <w:r>
              <w:t>Не изменится</w:t>
            </w:r>
          </w:p>
        </w:tc>
        <w:tc>
          <w:tcPr>
            <w:tcW w:w="1438" w:type="dxa"/>
            <w:tcBorders>
              <w:top w:val="dotted" w:sz="6" w:space="0" w:color="auto"/>
              <w:bottom w:val="dotted" w:sz="6" w:space="0" w:color="auto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42</w:t>
            </w:r>
          </w:p>
        </w:tc>
        <w:tc>
          <w:tcPr>
            <w:tcW w:w="1438" w:type="dxa"/>
            <w:tcBorders>
              <w:top w:val="dotted" w:sz="6" w:space="0" w:color="auto"/>
              <w:bottom w:val="dotted" w:sz="6" w:space="0" w:color="auto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top w:val="dotted" w:sz="6" w:space="0" w:color="auto"/>
              <w:bottom w:val="dotted" w:sz="6" w:space="0" w:color="auto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41</w:t>
            </w:r>
          </w:p>
        </w:tc>
        <w:tc>
          <w:tcPr>
            <w:tcW w:w="1438" w:type="dxa"/>
            <w:tcBorders>
              <w:top w:val="dotted" w:sz="6" w:space="0" w:color="auto"/>
              <w:bottom w:val="dotted" w:sz="6" w:space="0" w:color="auto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42</w:t>
            </w:r>
          </w:p>
        </w:tc>
        <w:tc>
          <w:tcPr>
            <w:tcW w:w="1438" w:type="dxa"/>
            <w:tcBorders>
              <w:top w:val="dotted" w:sz="6" w:space="0" w:color="auto"/>
              <w:bottom w:val="dotted" w:sz="6" w:space="0" w:color="auto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29</w:t>
            </w:r>
          </w:p>
        </w:tc>
      </w:tr>
      <w:tr w:rsidR="00AB754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</w:pPr>
            <w:r>
              <w:t>Ухудшится</w:t>
            </w:r>
          </w:p>
        </w:tc>
        <w:tc>
          <w:tcPr>
            <w:tcW w:w="1438" w:type="dxa"/>
            <w:tcBorders>
              <w:top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31</w:t>
            </w:r>
          </w:p>
        </w:tc>
        <w:tc>
          <w:tcPr>
            <w:tcW w:w="1438" w:type="dxa"/>
            <w:tcBorders>
              <w:top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1438" w:type="dxa"/>
            <w:tcBorders>
              <w:top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1438" w:type="dxa"/>
            <w:tcBorders>
              <w:top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28</w:t>
            </w:r>
          </w:p>
        </w:tc>
        <w:tc>
          <w:tcPr>
            <w:tcW w:w="1438" w:type="dxa"/>
            <w:tcBorders>
              <w:top w:val="nil"/>
            </w:tcBorders>
          </w:tcPr>
          <w:p w:rsidR="00AB754C" w:rsidRDefault="00AB754C" w:rsidP="00AF5BD2">
            <w:pPr>
              <w:pStyle w:val="a9"/>
              <w:numPr>
                <w:ilvl w:val="0"/>
                <w:numId w:val="0"/>
              </w:numPr>
              <w:jc w:val="center"/>
            </w:pPr>
            <w:r>
              <w:t>48</w:t>
            </w:r>
          </w:p>
        </w:tc>
      </w:tr>
    </w:tbl>
    <w:p w:rsidR="00AB754C" w:rsidRDefault="00AB754C">
      <w:pPr>
        <w:spacing w:line="240" w:lineRule="auto"/>
      </w:pPr>
    </w:p>
    <w:p w:rsidR="00AB754C" w:rsidRDefault="00AB754C">
      <w:r>
        <w:rPr>
          <w:spacing w:val="6"/>
        </w:rPr>
        <w:t xml:space="preserve">Как видим, наибольшие потери ожидают Г.Явлинского, если он заключит политический союз с А.Чубайсом, Е.Гайдаром или Б.Немцовым. Не представляет большой опасности для лидера "Яблока" альянс с С.Кириенко. А определенный рост симпатий к нему могло бы вызвать объединение с Ю.Лужковым. </w:t>
      </w:r>
    </w:p>
    <w:p w:rsidR="00AB754C" w:rsidRDefault="00AB754C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5 декабря 1998 года. 1500 респондентов.</w:t>
      </w:r>
    </w:p>
    <w:p w:rsidR="00AB754C" w:rsidRDefault="00AB754C">
      <w:pPr>
        <w:pStyle w:val="a"/>
        <w:rPr>
          <w:lang w:val="en-US"/>
        </w:rPr>
      </w:pPr>
      <w:r>
        <w:t>Экономика</w:t>
      </w:r>
      <w:r>
        <w:tab/>
        <w:t>98/50-03</w:t>
      </w:r>
    </w:p>
    <w:p w:rsidR="00AB754C" w:rsidRDefault="00AB754C">
      <w:pPr>
        <w:pStyle w:val="Heading1"/>
      </w:pPr>
      <w:r>
        <w:t>Влияние кризиса на повседневную жизнь россиян</w:t>
      </w:r>
    </w:p>
    <w:p w:rsidR="00AB754C" w:rsidRDefault="00AB754C">
      <w:pPr>
        <w:pStyle w:val="a8"/>
        <w:rPr>
          <w:spacing w:val="4"/>
        </w:rPr>
      </w:pPr>
      <w:r>
        <w:rPr>
          <w:spacing w:val="4"/>
        </w:rPr>
        <w:t xml:space="preserve">Респондентам был задан вопрос: "Какой из слоев населения, по вашему мнению, сильнее всего пострадал от кризиса?". По мнению половины опрошенных (50%), сильнее всего пострадали от кризиса </w:t>
      </w:r>
      <w:r>
        <w:rPr>
          <w:i/>
          <w:iCs/>
          <w:spacing w:val="4"/>
        </w:rPr>
        <w:t>бедные</w:t>
      </w:r>
      <w:r>
        <w:rPr>
          <w:spacing w:val="4"/>
        </w:rPr>
        <w:t>. К этой категории относит себя каждый третий респондент (33%). Как показал опрос, подавляющее большинство тех, кто по уровню достатка относит себя к числу бедных, вынуждены сегодня отказывать себе в покупке обуви, одежды (82%), экономить на продуктах питания (78%) и лекарствах (75%).</w:t>
      </w:r>
    </w:p>
    <w:p w:rsidR="00AB754C" w:rsidRDefault="00AB754C">
      <w:pPr>
        <w:pStyle w:val="a8"/>
      </w:pPr>
      <w:r>
        <w:t xml:space="preserve">К категории </w:t>
      </w:r>
      <w:r>
        <w:rPr>
          <w:i/>
          <w:iCs/>
        </w:rPr>
        <w:t>ниже среднего достатка</w:t>
      </w:r>
      <w:r>
        <w:t xml:space="preserve"> относят себя 43% респондентов. Они вынуждены ограничивать себя прежде всего в покупке обуви, одежды (70%), товаров длительного пользования (66%) и еды (58%). </w:t>
      </w:r>
    </w:p>
    <w:p w:rsidR="00AB754C" w:rsidRDefault="00AB754C">
      <w:pPr>
        <w:pStyle w:val="a8"/>
        <w:rPr>
          <w:spacing w:val="6"/>
        </w:rPr>
      </w:pPr>
      <w:r>
        <w:rPr>
          <w:spacing w:val="6"/>
        </w:rPr>
        <w:t xml:space="preserve">Имеют, по самооценкам, </w:t>
      </w:r>
      <w:r>
        <w:rPr>
          <w:i/>
          <w:iCs/>
          <w:spacing w:val="6"/>
        </w:rPr>
        <w:t>средний достаток</w:t>
      </w:r>
      <w:r>
        <w:rPr>
          <w:spacing w:val="6"/>
        </w:rPr>
        <w:t xml:space="preserve"> 23% опрошенных. Те, кто принадлежит к этой категории, чаще всего жертвуют приобретением мебели, электробытовой техники и других товаров длительного пользования (53%), отдыхом, путешествиями (49%), а также экономят на покупке обуви и одежды (41%). Что касается покупки продуктов питания, то даже среди обладающих средним достатком каждому третьему (33%) приходится в чем-то ограничивать себя. </w:t>
      </w:r>
    </w:p>
    <w:p w:rsidR="00AB754C" w:rsidRDefault="00AB754C">
      <w:pPr>
        <w:pStyle w:val="a8"/>
      </w:pPr>
      <w:r>
        <w:t xml:space="preserve">Добавим, что к числу </w:t>
      </w:r>
      <w:r>
        <w:rPr>
          <w:i/>
          <w:iCs/>
        </w:rPr>
        <w:t>богатых</w:t>
      </w:r>
      <w:r>
        <w:t xml:space="preserve"> и людей с </w:t>
      </w:r>
      <w:r>
        <w:rPr>
          <w:i/>
          <w:iCs/>
        </w:rPr>
        <w:t>достатком выше среднего</w:t>
      </w:r>
      <w:r>
        <w:t xml:space="preserve"> - и потому испытывающих наименьшие бытовые трудности в связи с кризисом - отнесли себя в общей сложности лишь около 1% опрошенных.</w:t>
      </w:r>
    </w:p>
    <w:p w:rsidR="00AB754C" w:rsidRDefault="00AB754C">
      <w:pPr>
        <w:pStyle w:val="a8"/>
        <w:rPr>
          <w:spacing w:val="4"/>
        </w:rPr>
      </w:pPr>
      <w:r>
        <w:rPr>
          <w:spacing w:val="4"/>
        </w:rPr>
        <w:t>Обратим также внимание на "статьи экономии" москвичей и петербуржцев. Кризис вынудил большинство из них отказывать себе в первую очередь в приобретении товаров длительного пользования (62%), отдыхе, путешествиях (61%), ограничивать себя в покупке продуктов питания (57%) и развлечениях - посещении музеев, театров, кафе и т.д. (50%).</w:t>
      </w:r>
    </w:p>
    <w:p w:rsidR="00AB754C" w:rsidRDefault="00AB754C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28 ноября 1998 года. 1500 респондентов.</w:t>
      </w:r>
    </w:p>
    <w:p w:rsidR="00AB754C" w:rsidRDefault="00AB754C">
      <w:pPr>
        <w:pStyle w:val="a"/>
      </w:pPr>
      <w:r>
        <w:t>Алкоголь</w:t>
      </w:r>
      <w:r>
        <w:tab/>
        <w:t>98/50-04</w:t>
      </w:r>
    </w:p>
    <w:p w:rsidR="00AB754C" w:rsidRDefault="00AB754C">
      <w:pPr>
        <w:pStyle w:val="Heading1"/>
      </w:pPr>
      <w:r>
        <w:t>Россияне о госмонополии на алкогольную продукцию</w:t>
      </w:r>
    </w:p>
    <w:p w:rsidR="00AB754C" w:rsidRDefault="00AB754C">
      <w:pPr>
        <w:rPr>
          <w:spacing w:val="6"/>
        </w:rPr>
      </w:pPr>
      <w:r>
        <w:rPr>
          <w:spacing w:val="6"/>
        </w:rPr>
        <w:t xml:space="preserve">В начале октября, когда было объявлено о введении государственной монополии на винно-водочную продукцию, это решение правительства одобрило подавляющее большинство опрошенных - 79%. Доля сторонников указанной меры осталась практически той же (76%) и два месяца спустя, когда население уже могло оценить некоторые последствия введения госмонополии. </w:t>
      </w:r>
    </w:p>
    <w:p w:rsidR="00AB754C" w:rsidRDefault="00AB754C">
      <w:pPr>
        <w:rPr>
          <w:spacing w:val="6"/>
        </w:rPr>
      </w:pPr>
      <w:r>
        <w:rPr>
          <w:spacing w:val="6"/>
        </w:rPr>
        <w:t>Среди тех, кто обычно покупает крепкие напитки 1</w:t>
      </w:r>
      <w:r>
        <w:rPr>
          <w:spacing w:val="6"/>
        </w:rPr>
        <w:noBreakHyphen/>
        <w:t xml:space="preserve">2 раза в месяц, 71% не наблюдают сокращения </w:t>
      </w:r>
      <w:r>
        <w:rPr>
          <w:i/>
          <w:iCs/>
          <w:spacing w:val="6"/>
        </w:rPr>
        <w:t>ассортимента</w:t>
      </w:r>
      <w:r>
        <w:rPr>
          <w:spacing w:val="6"/>
        </w:rPr>
        <w:t xml:space="preserve"> алкогольной продукции (причем 46% считают, что ассортимент остался прежним, а 25% полагают даже, что он расширился). Аналогично оценивают ситуацию с ассортиментом и респонденты, покупающие винно-водочную продукцию 1</w:t>
      </w:r>
      <w:r>
        <w:rPr>
          <w:spacing w:val="6"/>
        </w:rPr>
        <w:noBreakHyphen/>
        <w:t>2 раза в неделю.</w:t>
      </w:r>
    </w:p>
    <w:p w:rsidR="00AB754C" w:rsidRDefault="00AB754C">
      <w:r>
        <w:rPr>
          <w:i/>
          <w:iCs/>
        </w:rPr>
        <w:t>Качество</w:t>
      </w:r>
      <w:r>
        <w:t xml:space="preserve"> спиртного, по мнению половины (52%) покупающих с той или иной регулярностью алкогольную продукцию, осталось неизменным. Впрочем каждый пятый ее покупатель (21%) считает, что за последний месяц качество винно-водочной продукции стало хуже. </w:t>
      </w:r>
    </w:p>
    <w:p w:rsidR="00AB754C" w:rsidRDefault="00AB754C">
      <w:r>
        <w:t xml:space="preserve">Что касается </w:t>
      </w:r>
      <w:r>
        <w:rPr>
          <w:i/>
          <w:iCs/>
        </w:rPr>
        <w:t>цен</w:t>
      </w:r>
      <w:r>
        <w:t>, то они, по мнению большинства покупающих спиртное, за последний месяц повысились (65%). Однако за то же время подорожали и другие товары, и респонденты, очевидно, осознают, что рост цен на спиртное вызван не введением госмонополии, а другими причинами. Поэтому подорожание алкогольной продукции и не сказалось на уровне поддержки решения правительства о госмонополии, причем как среди практически никогда не покупающих спиртное (73% в этой группе), так и среди покупающих его достаточно регулярно - 1</w:t>
      </w:r>
      <w:r>
        <w:noBreakHyphen/>
        <w:t>2 раза в неделю (72%).</w:t>
      </w:r>
    </w:p>
    <w:p w:rsidR="00AB754C" w:rsidRDefault="00AB754C">
      <w:pPr>
        <w:pStyle w:val="a0"/>
      </w:pPr>
      <w:r>
        <w:t>Фонд "Общественное мнение". Всероссийские опросы городского и сельского населения. 3 октября, 28 ноября 1998 года. По 1500 респондентов.</w:t>
      </w:r>
    </w:p>
    <w:p w:rsidR="00AB754C" w:rsidRDefault="00AB754C">
      <w:pPr>
        <w:pStyle w:val="a"/>
      </w:pPr>
      <w:r>
        <w:t>Телевидение</w:t>
      </w:r>
      <w:r>
        <w:tab/>
        <w:t>98/50-05</w:t>
      </w:r>
    </w:p>
    <w:p w:rsidR="00AB754C" w:rsidRDefault="00AB754C">
      <w:pPr>
        <w:pStyle w:val="Heading1"/>
      </w:pPr>
      <w:r>
        <w:t>Самые популярные передачи осенних месяцев</w:t>
      </w:r>
    </w:p>
    <w:p w:rsidR="00AB754C" w:rsidRDefault="00AB754C">
      <w:pPr>
        <w:pStyle w:val="a8"/>
      </w:pPr>
      <w:r>
        <w:t xml:space="preserve">В первые два месяца осени самыми популярными среди москвичей передачами оказались кинофильмы, показанные каналом ОРТ: в сентябре - голливудский боевик с участием Б.Уиллиса "Крепкий орешек-2", собравший 27% взрослой московской аудитории, в октябре - отечественная кинокомедия "Бедная Саша" (также 27%). </w:t>
      </w:r>
    </w:p>
    <w:p w:rsidR="00AB754C" w:rsidRDefault="00AB754C">
      <w:pPr>
        <w:pStyle w:val="a8"/>
      </w:pPr>
      <w:r>
        <w:t>В ноябре самой популярной стала передача канала РТР, причем не кинофильм, а концерт, посвященный Дню милиции. По своему рейтингу - 36% - он значительно опередил лидирующие передачи двух предыдущих месяцев.</w:t>
      </w:r>
    </w:p>
    <w:p w:rsidR="00AB754C" w:rsidRDefault="00AB754C">
      <w:pPr>
        <w:pStyle w:val="a8"/>
        <w:rPr>
          <w:lang w:val="en-US"/>
        </w:rPr>
      </w:pPr>
      <w:r>
        <w:t>Вообще в ноябре интерес москвичей к конкретным телепрограммам заметно повысился: рубеж в 27% аудитории (предел сентября и октября) преодолели восемь передач (из них шесть - на канале ОРТ, две - на канале РТР).</w:t>
      </w:r>
    </w:p>
    <w:p w:rsidR="00AB754C" w:rsidRDefault="00AB754C">
      <w:pPr>
        <w:pStyle w:val="a0"/>
        <w:rPr>
          <w:spacing w:val="-6"/>
        </w:rPr>
      </w:pPr>
      <w:r>
        <w:rPr>
          <w:spacing w:val="-6"/>
        </w:rPr>
        <w:t>Фонд "Общественное мнение". Еженедельные дневниковые опросы москвичей по проекту РДИ-СМИ. Сентябрь-ноябрь1998 года. По 800 респондентов.</w:t>
      </w:r>
    </w:p>
    <w:p w:rsidR="00AB754C" w:rsidRDefault="00AB754C">
      <w:pPr>
        <w:pStyle w:val="a8"/>
      </w:pPr>
    </w:p>
    <w:sectPr w:rsidR="00AB754C" w:rsidSect="00AB754C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4C" w:rsidRDefault="00AB754C">
      <w:r>
        <w:separator/>
      </w:r>
    </w:p>
  </w:endnote>
  <w:endnote w:type="continuationSeparator" w:id="1">
    <w:p w:rsidR="00AB754C" w:rsidRDefault="00AB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4C" w:rsidRDefault="00AB754C">
      <w:r>
        <w:separator/>
      </w:r>
    </w:p>
  </w:footnote>
  <w:footnote w:type="continuationSeparator" w:id="1">
    <w:p w:rsidR="00AB754C" w:rsidRDefault="00AB7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4C" w:rsidRDefault="00AB754C">
    <w:pPr>
      <w:pStyle w:val="Header"/>
      <w:shd w:val="pct10" w:color="auto" w:fill="auto"/>
    </w:pPr>
    <w:r>
      <w:t>ФОМ-Инфо</w:t>
    </w:r>
    <w:r>
      <w:tab/>
      <w:t>Выпуск 50</w:t>
    </w:r>
    <w:r>
      <w:tab/>
      <w:t>17 декабря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4C" w:rsidRDefault="00AB754C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FAF8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D2"/>
    <w:rsid w:val="00AB754C"/>
    <w:rsid w:val="00A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5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35A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5A4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5A4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10">
    <w:name w:val="Шап1"/>
    <w:basedOn w:val="Normal"/>
    <w:next w:val="1"/>
    <w:uiPriority w:val="99"/>
    <w:pPr>
      <w:spacing w:line="240" w:lineRule="auto"/>
      <w:ind w:left="993" w:right="1700" w:firstLine="11"/>
    </w:pPr>
    <w:rPr>
      <w:i/>
      <w:iCs/>
    </w:rPr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1430</Words>
  <Characters>8154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1998-12-16T18:02:00Z</cp:lastPrinted>
  <dcterms:created xsi:type="dcterms:W3CDTF">2017-08-01T17:43:00Z</dcterms:created>
  <dcterms:modified xsi:type="dcterms:W3CDTF">2017-08-01T17:43:00Z</dcterms:modified>
</cp:coreProperties>
</file>