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668"/>
        <w:gridCol w:w="7761"/>
      </w:tblGrid>
      <w:tr w:rsidR="00EE2688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ouble" w:sz="6" w:space="0" w:color="auto"/>
            </w:tcBorders>
          </w:tcPr>
          <w:p w:rsidR="00EE2688" w:rsidRDefault="00EE2688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left="142" w:right="-108" w:firstLine="0"/>
              <w:jc w:val="center"/>
            </w:pPr>
            <w:r>
              <w:rPr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2pt;height:57.6pt">
                  <v:imagedata r:id="rId7" o:title=""/>
                </v:shape>
              </w:pict>
            </w:r>
          </w:p>
        </w:tc>
        <w:tc>
          <w:tcPr>
            <w:tcW w:w="7761" w:type="dxa"/>
            <w:tcBorders>
              <w:top w:val="double" w:sz="6" w:space="0" w:color="auto"/>
            </w:tcBorders>
          </w:tcPr>
          <w:p w:rsidR="00EE2688" w:rsidRDefault="00EE2688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Еженедельный бюллетень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социологических сообщений</w:t>
            </w:r>
          </w:p>
          <w:p w:rsidR="00EE2688" w:rsidRDefault="00EE2688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rFonts w:ascii="AdverGothicCTT Cyr" w:hAnsi="AdverGothicCTT Cyr" w:cs="AdverGothicCTT Cyr"/>
                <w:sz w:val="32"/>
                <w:szCs w:val="32"/>
              </w:rPr>
              <w:t>ФОМ - ИНФО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 45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(240)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>199</w:t>
            </w: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  <w:p w:rsidR="00EE2688" w:rsidRDefault="00EE2688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  <w:rPr>
                <w:sz w:val="4"/>
                <w:szCs w:val="4"/>
              </w:rPr>
            </w:pPr>
          </w:p>
          <w:p w:rsidR="00EE2688" w:rsidRDefault="00EE2688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  <w:sz w:val="28"/>
                <w:szCs w:val="28"/>
              </w:rPr>
              <w:t>Фонд "Общественное мнение" информирует</w:t>
            </w:r>
          </w:p>
        </w:tc>
      </w:tr>
      <w:tr w:rsidR="00EE2688">
        <w:tblPrEx>
          <w:tblCellMar>
            <w:top w:w="0" w:type="dxa"/>
            <w:bottom w:w="0" w:type="dxa"/>
          </w:tblCellMar>
        </w:tblPrEx>
        <w:tc>
          <w:tcPr>
            <w:tcW w:w="9429" w:type="dxa"/>
            <w:gridSpan w:val="2"/>
          </w:tcPr>
          <w:p w:rsidR="00EE2688" w:rsidRDefault="00EE2688">
            <w:pPr>
              <w:pStyle w:val="oaiea"/>
              <w:p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60" w:after="140" w:line="240" w:lineRule="auto"/>
              <w:ind w:firstLine="0"/>
            </w:pPr>
            <w:r>
              <w:rPr>
                <w:i/>
                <w:iCs/>
                <w:sz w:val="20"/>
                <w:szCs w:val="20"/>
              </w:rPr>
              <w:t xml:space="preserve">(с) При использовании информации ссылка на </w:t>
            </w:r>
            <w:r>
              <w:rPr>
                <w:sz w:val="20"/>
                <w:szCs w:val="20"/>
              </w:rPr>
              <w:t>ФОМ-ИНФО</w:t>
            </w:r>
            <w:r>
              <w:rPr>
                <w:i/>
                <w:iCs/>
                <w:sz w:val="20"/>
                <w:szCs w:val="20"/>
              </w:rPr>
              <w:t xml:space="preserve"> обязательна</w:t>
            </w:r>
          </w:p>
        </w:tc>
      </w:tr>
      <w:tr w:rsidR="00EE2688">
        <w:tblPrEx>
          <w:tblCellMar>
            <w:top w:w="0" w:type="dxa"/>
            <w:bottom w:w="0" w:type="dxa"/>
          </w:tblCellMar>
        </w:tblPrEx>
        <w:tc>
          <w:tcPr>
            <w:tcW w:w="9429" w:type="dxa"/>
            <w:gridSpan w:val="2"/>
            <w:tcBorders>
              <w:bottom w:val="double" w:sz="6" w:space="0" w:color="auto"/>
            </w:tcBorders>
          </w:tcPr>
          <w:p w:rsidR="00EE2688" w:rsidRDefault="00EE2688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20" w:after="2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117421, Москва, Обручева д.26, корп. 2.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Тел/факс: 936-41-18, 936-23-36</w:t>
            </w:r>
          </w:p>
          <w:p w:rsidR="00EE2688" w:rsidRDefault="00EE2688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20" w:after="2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 xml:space="preserve">Эл.почта: </w:t>
            </w:r>
            <w:r>
              <w:rPr>
                <w:sz w:val="18"/>
                <w:szCs w:val="18"/>
                <w:lang w:val="en-US"/>
              </w:rPr>
              <w:t xml:space="preserve">fom@fom.ru      </w:t>
            </w:r>
            <w:r>
              <w:rPr>
                <w:sz w:val="18"/>
                <w:szCs w:val="18"/>
              </w:rPr>
              <w:t xml:space="preserve">Интернет: </w:t>
            </w:r>
            <w:r>
              <w:rPr>
                <w:sz w:val="18"/>
                <w:szCs w:val="18"/>
                <w:lang w:val="en-US"/>
              </w:rPr>
              <w:t>www.fom.ru</w:t>
            </w:r>
          </w:p>
        </w:tc>
      </w:tr>
    </w:tbl>
    <w:p w:rsidR="00EE2688" w:rsidRDefault="00EE2688">
      <w:pPr>
        <w:ind w:left="3402"/>
        <w:rPr>
          <w:rFonts w:ascii="TimesType" w:hAnsi="TimesType" w:cs="TimesType"/>
        </w:rPr>
      </w:pPr>
    </w:p>
    <w:p w:rsidR="00EE2688" w:rsidRDefault="00EE2688">
      <w:pPr>
        <w:ind w:left="3402"/>
        <w:rPr>
          <w:rFonts w:ascii="TimesType" w:hAnsi="TimesType" w:cs="TimesType"/>
        </w:rPr>
      </w:pPr>
    </w:p>
    <w:p w:rsidR="00EE2688" w:rsidRDefault="00EE268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Добрый день! Сегодня, 12.</w:t>
      </w:r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>1.98 г.,</w:t>
      </w:r>
    </w:p>
    <w:p w:rsidR="00EE2688" w:rsidRDefault="00EE268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представляет Анна Петрова.</w:t>
      </w:r>
    </w:p>
    <w:p w:rsidR="00EE2688" w:rsidRDefault="00EE2688">
      <w:pPr>
        <w:ind w:left="3402"/>
        <w:rPr>
          <w:rFonts w:ascii="TimesType" w:hAnsi="TimesType" w:cs="TimesType"/>
        </w:rPr>
      </w:pPr>
    </w:p>
    <w:p w:rsidR="00EE2688" w:rsidRDefault="00EE2688"/>
    <w:p w:rsidR="00EE2688" w:rsidRDefault="00EE2688"/>
    <w:p w:rsidR="00EE2688" w:rsidRDefault="00EE2688">
      <w:pPr>
        <w:jc w:val="center"/>
        <w:rPr>
          <w:rFonts w:ascii="TextBook Cyr" w:hAnsi="TextBook Cyr" w:cs="TextBook Cyr"/>
          <w:b/>
          <w:bCs/>
          <w:sz w:val="34"/>
          <w:szCs w:val="34"/>
        </w:rPr>
      </w:pPr>
      <w:r>
        <w:rPr>
          <w:rFonts w:ascii="TextBook Cyr" w:hAnsi="TextBook Cyr" w:cs="TextBook Cyr"/>
          <w:b/>
          <w:bCs/>
          <w:sz w:val="34"/>
          <w:szCs w:val="34"/>
        </w:rPr>
        <w:t>В этом выпуске:</w:t>
      </w:r>
    </w:p>
    <w:p w:rsidR="00EE2688" w:rsidRDefault="00EE2688">
      <w:pPr>
        <w:jc w:val="center"/>
        <w:rPr>
          <w:rFonts w:ascii="TextBook Cyr" w:hAnsi="TextBook Cyr" w:cs="TextBook Cyr"/>
          <w:b/>
          <w:bCs/>
          <w:sz w:val="44"/>
          <w:szCs w:val="44"/>
        </w:rPr>
      </w:pPr>
    </w:p>
    <w:p w:rsidR="00EE2688" w:rsidRDefault="00EE2688" w:rsidP="00F65C5F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TOC \o "1-3" \n \p " " </w:instrText>
      </w:r>
      <w:r>
        <w:rPr>
          <w:sz w:val="32"/>
          <w:szCs w:val="32"/>
        </w:rPr>
        <w:fldChar w:fldCharType="separate"/>
      </w:r>
      <w:r>
        <w:rPr>
          <w:noProof/>
        </w:rPr>
        <w:t>Россияне - за сохранение президентского правления</w:t>
      </w:r>
    </w:p>
    <w:p w:rsidR="00EE2688" w:rsidRDefault="00EE2688" w:rsidP="00F65C5F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Россияне не сомневаются, что Ю.Лужков будет баллотироваться в</w:t>
      </w:r>
      <w:r>
        <w:t> </w:t>
      </w:r>
      <w:r>
        <w:rPr>
          <w:noProof/>
        </w:rPr>
        <w:t>президенты</w:t>
      </w:r>
    </w:p>
    <w:p w:rsidR="00EE2688" w:rsidRDefault="00EE2688" w:rsidP="00F65C5F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Проголосует ли провинция за московского мэра?</w:t>
      </w:r>
    </w:p>
    <w:p w:rsidR="00EE2688" w:rsidRDefault="00EE2688" w:rsidP="00F65C5F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День 7 ноября в оценках россиян</w:t>
      </w:r>
    </w:p>
    <w:p w:rsidR="00EE2688" w:rsidRDefault="00EE2688" w:rsidP="00F65C5F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Об аресте А.Пиночета</w:t>
      </w:r>
    </w:p>
    <w:p w:rsidR="00EE2688" w:rsidRDefault="00EE2688" w:rsidP="00F65C5F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Премьеры отечественных сериалов на ОРТ</w:t>
      </w:r>
    </w:p>
    <w:p w:rsidR="00EE2688" w:rsidRDefault="00EE2688" w:rsidP="00F65C5F">
      <w:pPr>
        <w:pStyle w:val="a2"/>
        <w:numPr>
          <w:ilvl w:val="0"/>
          <w:numId w:val="0"/>
        </w:numPr>
        <w:ind w:left="709" w:hanging="284"/>
        <w:rPr>
          <w:sz w:val="32"/>
          <w:szCs w:val="32"/>
        </w:rPr>
      </w:pPr>
      <w:r>
        <w:rPr>
          <w:sz w:val="32"/>
          <w:szCs w:val="32"/>
        </w:rPr>
        <w:fldChar w:fldCharType="end"/>
      </w:r>
    </w:p>
    <w:p w:rsidR="00EE2688" w:rsidRDefault="00EE2688">
      <w:pPr>
        <w:pStyle w:val="a"/>
      </w:pPr>
      <w:r>
        <w:br w:type="column"/>
        <w:t>Политика</w:t>
      </w:r>
      <w:r>
        <w:tab/>
        <w:t>98/45-01</w:t>
      </w:r>
    </w:p>
    <w:p w:rsidR="00EE2688" w:rsidRDefault="00EE2688">
      <w:pPr>
        <w:pStyle w:val="Heading1"/>
      </w:pPr>
      <w:r>
        <w:t>Россияне - за сохранение президентского правления</w:t>
      </w:r>
    </w:p>
    <w:p w:rsidR="00EE2688" w:rsidRDefault="00EE2688">
      <w:pPr>
        <w:pStyle w:val="a8"/>
        <w:rPr>
          <w:spacing w:val="6"/>
        </w:rPr>
      </w:pPr>
      <w:r>
        <w:rPr>
          <w:spacing w:val="6"/>
        </w:rPr>
        <w:t xml:space="preserve">Как показал опрос, большинство россиян не одобряет идею отмены в России поста президента (57%). Хотела бы этого четверть опрошенных (24%). </w:t>
      </w:r>
    </w:p>
    <w:p w:rsidR="00EE2688" w:rsidRDefault="00EE2688">
      <w:pPr>
        <w:pStyle w:val="a8"/>
        <w:rPr>
          <w:spacing w:val="6"/>
        </w:rPr>
      </w:pPr>
      <w:r>
        <w:rPr>
          <w:i/>
          <w:iCs/>
          <w:spacing w:val="6"/>
        </w:rPr>
        <w:t>За отмену</w:t>
      </w:r>
      <w:r>
        <w:rPr>
          <w:spacing w:val="6"/>
        </w:rPr>
        <w:t xml:space="preserve"> в нашей стране поста президента чаще других высказываются сторонники Г.Зюганова (39%), однако и среди них преобладает противоположная точка зрения (44%).</w:t>
      </w:r>
    </w:p>
    <w:p w:rsidR="00EE2688" w:rsidRDefault="00EE2688">
      <w:pPr>
        <w:pStyle w:val="a8"/>
        <w:rPr>
          <w:spacing w:val="6"/>
        </w:rPr>
      </w:pPr>
      <w:r>
        <w:rPr>
          <w:i/>
          <w:iCs/>
          <w:spacing w:val="6"/>
        </w:rPr>
        <w:t>Против отмены</w:t>
      </w:r>
      <w:r>
        <w:rPr>
          <w:spacing w:val="6"/>
        </w:rPr>
        <w:t xml:space="preserve"> института президентства решительнее всего настроены молодые (71% тех, кто моложе 35 лет), лица с высшим образованием (64%) и жители городов с населением свыше 1 млн. человек (63%), а из представителей электоратов - сторонники Ю.Лужкова (76%).</w:t>
      </w:r>
    </w:p>
    <w:p w:rsidR="00EE2688" w:rsidRDefault="00EE2688">
      <w:pPr>
        <w:pStyle w:val="a0"/>
      </w:pPr>
      <w:r>
        <w:rPr>
          <w:spacing w:val="-4"/>
        </w:rPr>
        <w:t>Фонд "Общественное мнение". Всероссийский опрос городского и сельского населения. 31 октября 1998 года. 1500 респондентов.</w:t>
      </w:r>
    </w:p>
    <w:p w:rsidR="00EE2688" w:rsidRDefault="00EE2688">
      <w:pPr>
        <w:pStyle w:val="a"/>
      </w:pPr>
      <w:r>
        <w:t>Политика</w:t>
      </w:r>
      <w:r>
        <w:tab/>
        <w:t>98/45-02</w:t>
      </w:r>
    </w:p>
    <w:p w:rsidR="00EE2688" w:rsidRDefault="00EE2688">
      <w:pPr>
        <w:pStyle w:val="Heading1"/>
      </w:pPr>
      <w:r>
        <w:t>Россияне не сомневаются, что Ю.Лужков будет баллотироваться в президенты</w:t>
      </w:r>
    </w:p>
    <w:p w:rsidR="00EE2688" w:rsidRDefault="00EE2688">
      <w:pPr>
        <w:pStyle w:val="a8"/>
      </w:pPr>
      <w:r>
        <w:t>Как известно, московский мэр не говорит твердо о планах своего участия в следующих президентских выборах, однако в СМИ об этом участии говорится вполне уверенно. В связи с этим респондентам был задан вопрос: "</w:t>
      </w:r>
      <w:r>
        <w:rPr>
          <w:caps/>
        </w:rPr>
        <w:t>как вы думаете, будет ли ю.лужков выставлять свою кандидатуру на пост президента?".</w:t>
      </w:r>
      <w:r>
        <w:t xml:space="preserve"> Четыре из каждых пяти опрошенных - 82% - ответили на вопрос утвердительно (а среди сторонников Ю.Лужкова - 92%).</w:t>
      </w:r>
    </w:p>
    <w:p w:rsidR="00EE2688" w:rsidRDefault="00EE2688">
      <w:pPr>
        <w:pStyle w:val="a8"/>
      </w:pPr>
      <w:r>
        <w:t xml:space="preserve">Кроме того, половина респондентов (53%) расценивает многочисленные недавние поездки и выступления Ю.Лужкова как начало его президентской избирательной кампании. Гораздо меньше тех, кто связывает эти поездки лишь с обязанностями Ю.Лужкова как столичного мэра (20%). </w:t>
      </w:r>
    </w:p>
    <w:p w:rsidR="00EE2688" w:rsidRDefault="00EE2688">
      <w:pPr>
        <w:pStyle w:val="a0"/>
        <w:rPr>
          <w:spacing w:val="-4"/>
        </w:rPr>
      </w:pPr>
      <w:r>
        <w:t>Фонд "Общественное мнение". Всероссийский опрос городского и сельского населения. 31 октября 1998 года. 1500 респондентов.</w:t>
      </w:r>
    </w:p>
    <w:p w:rsidR="00EE2688" w:rsidRDefault="00EE2688">
      <w:pPr>
        <w:pStyle w:val="a"/>
        <w:rPr>
          <w:lang w:val="en-US"/>
        </w:rPr>
      </w:pPr>
      <w:r>
        <w:t>Политика</w:t>
      </w:r>
      <w:r>
        <w:tab/>
        <w:t>98/45-03</w:t>
      </w:r>
    </w:p>
    <w:p w:rsidR="00EE2688" w:rsidRDefault="00EE2688">
      <w:pPr>
        <w:pStyle w:val="Heading1"/>
      </w:pPr>
      <w:r>
        <w:t>Проголосует ли провинция за московского мэра?</w:t>
      </w:r>
    </w:p>
    <w:p w:rsidR="00EE2688" w:rsidRDefault="00EE2688">
      <w:pPr>
        <w:pStyle w:val="a8"/>
      </w:pPr>
      <w:r>
        <w:t>Респондентов спрашивали: "</w:t>
      </w:r>
      <w:r>
        <w:rPr>
          <w:caps/>
        </w:rPr>
        <w:t xml:space="preserve">как вы думаете, то обстоятельство, что ю.лужков москвич, увеличит, не изменит или уменьшит число его избирателей?". </w:t>
      </w:r>
      <w:r>
        <w:t>Сравним ответы</w:t>
      </w:r>
      <w:r>
        <w:rPr>
          <w:caps/>
        </w:rPr>
        <w:t xml:space="preserve"> </w:t>
      </w:r>
      <w:r>
        <w:t>тех,</w:t>
      </w:r>
      <w:r>
        <w:rPr>
          <w:caps/>
        </w:rPr>
        <w:t xml:space="preserve"> </w:t>
      </w:r>
      <w:r>
        <w:t>кто проживает в разных типах населенных пунктов (данные в % от числа опрошенных по каждому типу населенных пунктов):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47"/>
        <w:gridCol w:w="1396"/>
        <w:gridCol w:w="1985"/>
        <w:gridCol w:w="992"/>
        <w:gridCol w:w="1331"/>
        <w:gridCol w:w="1035"/>
        <w:gridCol w:w="894"/>
      </w:tblGrid>
      <w:tr w:rsidR="00EE2688">
        <w:tblPrEx>
          <w:tblCellMar>
            <w:top w:w="0" w:type="dxa"/>
            <w:bottom w:w="0" w:type="dxa"/>
          </w:tblCellMar>
        </w:tblPrEx>
        <w:tc>
          <w:tcPr>
            <w:tcW w:w="1547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suppressAutoHyphens/>
            </w:pPr>
          </w:p>
        </w:tc>
        <w:tc>
          <w:tcPr>
            <w:tcW w:w="1396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suppressAutoHyphens/>
              <w:jc w:val="center"/>
            </w:pPr>
            <w:r>
              <w:t>Все</w:t>
            </w:r>
          </w:p>
        </w:tc>
        <w:tc>
          <w:tcPr>
            <w:tcW w:w="1985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suppressAutoHyphens/>
              <w:jc w:val="center"/>
            </w:pPr>
            <w:r>
              <w:t>Москва и Санкт-Петербург</w:t>
            </w:r>
          </w:p>
        </w:tc>
        <w:tc>
          <w:tcPr>
            <w:tcW w:w="992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Мега</w:t>
            </w:r>
            <w:r>
              <w:softHyphen/>
              <w:t>полисы</w:t>
            </w:r>
          </w:p>
        </w:tc>
        <w:tc>
          <w:tcPr>
            <w:tcW w:w="133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suppressAutoHyphens/>
              <w:jc w:val="center"/>
            </w:pPr>
            <w:r>
              <w:t>Большие города</w:t>
            </w:r>
          </w:p>
        </w:tc>
        <w:tc>
          <w:tcPr>
            <w:tcW w:w="1035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suppressAutoHyphens/>
              <w:jc w:val="center"/>
            </w:pPr>
            <w:r>
              <w:t>Малые города</w:t>
            </w:r>
          </w:p>
        </w:tc>
        <w:tc>
          <w:tcPr>
            <w:tcW w:w="894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suppressAutoHyphens/>
              <w:jc w:val="center"/>
            </w:pPr>
            <w:r>
              <w:t>Села</w:t>
            </w:r>
          </w:p>
        </w:tc>
      </w:tr>
      <w:tr w:rsidR="00EE2688">
        <w:tblPrEx>
          <w:tblCellMar>
            <w:top w:w="0" w:type="dxa"/>
            <w:bottom w:w="0" w:type="dxa"/>
          </w:tblCellMar>
        </w:tblPrEx>
        <w:tc>
          <w:tcPr>
            <w:tcW w:w="1547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</w:pPr>
            <w:r>
              <w:t>Увеличит</w:t>
            </w:r>
          </w:p>
        </w:tc>
        <w:tc>
          <w:tcPr>
            <w:tcW w:w="1396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42</w:t>
            </w:r>
          </w:p>
        </w:tc>
        <w:tc>
          <w:tcPr>
            <w:tcW w:w="1985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31</w:t>
            </w:r>
          </w:p>
        </w:tc>
        <w:tc>
          <w:tcPr>
            <w:tcW w:w="133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39</w:t>
            </w:r>
          </w:p>
        </w:tc>
        <w:tc>
          <w:tcPr>
            <w:tcW w:w="1035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894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EE2688">
        <w:tblPrEx>
          <w:tblCellMar>
            <w:top w:w="0" w:type="dxa"/>
            <w:bottom w:w="0" w:type="dxa"/>
          </w:tblCellMar>
        </w:tblPrEx>
        <w:tc>
          <w:tcPr>
            <w:tcW w:w="1547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</w:pPr>
            <w:r>
              <w:t>Не изменит</w:t>
            </w:r>
          </w:p>
        </w:tc>
        <w:tc>
          <w:tcPr>
            <w:tcW w:w="1396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33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24</w:t>
            </w:r>
          </w:p>
        </w:tc>
        <w:tc>
          <w:tcPr>
            <w:tcW w:w="1035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23</w:t>
            </w:r>
          </w:p>
        </w:tc>
        <w:tc>
          <w:tcPr>
            <w:tcW w:w="894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26</w:t>
            </w:r>
          </w:p>
        </w:tc>
      </w:tr>
      <w:tr w:rsidR="00EE2688">
        <w:tblPrEx>
          <w:tblCellMar>
            <w:top w:w="0" w:type="dxa"/>
            <w:bottom w:w="0" w:type="dxa"/>
          </w:tblCellMar>
        </w:tblPrEx>
        <w:tc>
          <w:tcPr>
            <w:tcW w:w="1547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</w:pPr>
            <w:r>
              <w:t>Уменьшит</w:t>
            </w:r>
          </w:p>
        </w:tc>
        <w:tc>
          <w:tcPr>
            <w:tcW w:w="1396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1985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992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133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15</w:t>
            </w:r>
          </w:p>
        </w:tc>
        <w:tc>
          <w:tcPr>
            <w:tcW w:w="1035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894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18</w:t>
            </w:r>
          </w:p>
        </w:tc>
      </w:tr>
    </w:tbl>
    <w:p w:rsidR="00EE2688" w:rsidRDefault="00EE2688">
      <w:pPr>
        <w:pStyle w:val="a8"/>
      </w:pPr>
    </w:p>
    <w:p w:rsidR="00EE2688" w:rsidRDefault="00EE2688">
      <w:pPr>
        <w:pStyle w:val="a8"/>
        <w:rPr>
          <w:i/>
          <w:iCs/>
        </w:rPr>
      </w:pPr>
      <w:r>
        <w:t>Как видим, больше других опасаются, что Ю.Лужкову на президентских выборах может повредить "московская прописка", именно столичные жители. А мнения о том, что она ему, напротив, поможет, чаще всего придерживается "глубинка" - жители малых городов и сел. Таким образом, расхожее мнение, что "москвичей не любят", чаще разделяют сами москвичи.</w:t>
      </w:r>
    </w:p>
    <w:p w:rsidR="00EE2688" w:rsidRDefault="00EE2688">
      <w:pPr>
        <w:pStyle w:val="a0"/>
      </w:pPr>
      <w:r>
        <w:t>Фонд "Общественное мнение". Всероссийский опрос городского и сельского населения. 31 октября 1998 года. 1500 респондентов.</w:t>
      </w:r>
    </w:p>
    <w:p w:rsidR="00EE2688" w:rsidRDefault="00EE2688">
      <w:pPr>
        <w:pStyle w:val="a"/>
      </w:pPr>
      <w:r>
        <w:t>Праздники</w:t>
      </w:r>
      <w:r>
        <w:tab/>
        <w:t>98/45-04</w:t>
      </w:r>
    </w:p>
    <w:p w:rsidR="00EE2688" w:rsidRDefault="00EE2688">
      <w:pPr>
        <w:pStyle w:val="Heading1"/>
      </w:pPr>
      <w:r>
        <w:t xml:space="preserve">День </w:t>
      </w:r>
      <w:r>
        <w:rPr>
          <w:lang w:val="en-US"/>
        </w:rPr>
        <w:t xml:space="preserve">7 </w:t>
      </w:r>
      <w:r>
        <w:t>ноября в оценках россиян</w:t>
      </w:r>
    </w:p>
    <w:p w:rsidR="00EE2688" w:rsidRDefault="00EE2688">
      <w:r>
        <w:t>Уже семь лет (за исключением 1995 года) в дни ноябрьских праздников респондентам задают вопрос: "</w:t>
      </w:r>
      <w:r>
        <w:rPr>
          <w:caps/>
        </w:rPr>
        <w:t>что лично для вас означает день 7 ноября?".</w:t>
      </w:r>
      <w:r>
        <w:t xml:space="preserve"> Приведем распределение ответов (данные в % от числа опрошенных):</w:t>
      </w:r>
    </w:p>
    <w:tbl>
      <w:tblPr>
        <w:tblW w:w="0" w:type="auto"/>
        <w:tblInd w:w="-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361"/>
        <w:gridCol w:w="811"/>
        <w:gridCol w:w="811"/>
        <w:gridCol w:w="811"/>
        <w:gridCol w:w="811"/>
        <w:gridCol w:w="811"/>
        <w:gridCol w:w="811"/>
      </w:tblGrid>
      <w:tr w:rsidR="00EE2688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rPr>
                <w:i/>
                <w:iCs/>
              </w:rPr>
            </w:pPr>
          </w:p>
        </w:tc>
        <w:tc>
          <w:tcPr>
            <w:tcW w:w="81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1992</w:t>
            </w:r>
          </w:p>
        </w:tc>
        <w:tc>
          <w:tcPr>
            <w:tcW w:w="81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1993</w:t>
            </w:r>
          </w:p>
        </w:tc>
        <w:tc>
          <w:tcPr>
            <w:tcW w:w="81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1994</w:t>
            </w:r>
          </w:p>
        </w:tc>
        <w:tc>
          <w:tcPr>
            <w:tcW w:w="81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1996</w:t>
            </w:r>
          </w:p>
        </w:tc>
        <w:tc>
          <w:tcPr>
            <w:tcW w:w="81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1997</w:t>
            </w:r>
          </w:p>
        </w:tc>
        <w:tc>
          <w:tcPr>
            <w:tcW w:w="81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1998</w:t>
            </w:r>
          </w:p>
        </w:tc>
      </w:tr>
      <w:tr w:rsidR="00EE2688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</w:pPr>
            <w:r>
              <w:t>Ничего не означает</w:t>
            </w:r>
          </w:p>
        </w:tc>
        <w:tc>
          <w:tcPr>
            <w:tcW w:w="81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23</w:t>
            </w:r>
          </w:p>
        </w:tc>
        <w:tc>
          <w:tcPr>
            <w:tcW w:w="81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28</w:t>
            </w:r>
          </w:p>
        </w:tc>
        <w:tc>
          <w:tcPr>
            <w:tcW w:w="81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19</w:t>
            </w:r>
          </w:p>
        </w:tc>
        <w:tc>
          <w:tcPr>
            <w:tcW w:w="81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19</w:t>
            </w:r>
          </w:p>
        </w:tc>
        <w:tc>
          <w:tcPr>
            <w:tcW w:w="81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20</w:t>
            </w:r>
          </w:p>
        </w:tc>
        <w:tc>
          <w:tcPr>
            <w:tcW w:w="81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21</w:t>
            </w:r>
          </w:p>
        </w:tc>
      </w:tr>
      <w:tr w:rsidR="00EE2688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</w:pPr>
            <w:r>
              <w:t>Дополнительный выходной день</w:t>
            </w:r>
          </w:p>
        </w:tc>
        <w:tc>
          <w:tcPr>
            <w:tcW w:w="81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31</w:t>
            </w:r>
          </w:p>
        </w:tc>
        <w:tc>
          <w:tcPr>
            <w:tcW w:w="81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31</w:t>
            </w:r>
          </w:p>
        </w:tc>
        <w:tc>
          <w:tcPr>
            <w:tcW w:w="81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26</w:t>
            </w:r>
          </w:p>
        </w:tc>
        <w:tc>
          <w:tcPr>
            <w:tcW w:w="81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30</w:t>
            </w:r>
          </w:p>
        </w:tc>
        <w:tc>
          <w:tcPr>
            <w:tcW w:w="81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22</w:t>
            </w:r>
          </w:p>
        </w:tc>
        <w:tc>
          <w:tcPr>
            <w:tcW w:w="81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28</w:t>
            </w:r>
          </w:p>
        </w:tc>
      </w:tr>
      <w:tr w:rsidR="00EE2688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</w:pPr>
            <w:r>
              <w:t>Большой революционный праздник</w:t>
            </w:r>
          </w:p>
        </w:tc>
        <w:tc>
          <w:tcPr>
            <w:tcW w:w="81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22</w:t>
            </w:r>
          </w:p>
        </w:tc>
        <w:tc>
          <w:tcPr>
            <w:tcW w:w="81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22</w:t>
            </w:r>
          </w:p>
        </w:tc>
        <w:tc>
          <w:tcPr>
            <w:tcW w:w="81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35</w:t>
            </w:r>
          </w:p>
        </w:tc>
        <w:tc>
          <w:tcPr>
            <w:tcW w:w="81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38</w:t>
            </w:r>
          </w:p>
        </w:tc>
        <w:tc>
          <w:tcPr>
            <w:tcW w:w="81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47</w:t>
            </w:r>
          </w:p>
        </w:tc>
        <w:tc>
          <w:tcPr>
            <w:tcW w:w="81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37</w:t>
            </w:r>
          </w:p>
        </w:tc>
      </w:tr>
      <w:tr w:rsidR="00EE2688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</w:pPr>
            <w:r>
              <w:t>Годовщина трагедии для нашей страны</w:t>
            </w:r>
          </w:p>
        </w:tc>
        <w:tc>
          <w:tcPr>
            <w:tcW w:w="81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15</w:t>
            </w:r>
          </w:p>
        </w:tc>
        <w:tc>
          <w:tcPr>
            <w:tcW w:w="81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81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81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81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8</w:t>
            </w:r>
          </w:p>
        </w:tc>
        <w:tc>
          <w:tcPr>
            <w:tcW w:w="81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10</w:t>
            </w:r>
          </w:p>
        </w:tc>
      </w:tr>
      <w:tr w:rsidR="00EE2688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</w:pPr>
            <w:r>
              <w:t>Затруднились ответить</w:t>
            </w:r>
          </w:p>
        </w:tc>
        <w:tc>
          <w:tcPr>
            <w:tcW w:w="81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81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8</w:t>
            </w:r>
          </w:p>
        </w:tc>
        <w:tc>
          <w:tcPr>
            <w:tcW w:w="81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8</w:t>
            </w:r>
          </w:p>
        </w:tc>
        <w:tc>
          <w:tcPr>
            <w:tcW w:w="81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3</w:t>
            </w:r>
          </w:p>
        </w:tc>
        <w:tc>
          <w:tcPr>
            <w:tcW w:w="81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3</w:t>
            </w:r>
          </w:p>
        </w:tc>
        <w:tc>
          <w:tcPr>
            <w:tcW w:w="811" w:type="dxa"/>
          </w:tcPr>
          <w:p w:rsidR="00EE2688" w:rsidRDefault="00EE2688" w:rsidP="00F65C5F">
            <w:pPr>
              <w:pStyle w:val="a9"/>
              <w:numPr>
                <w:ilvl w:val="0"/>
                <w:numId w:val="0"/>
              </w:numPr>
              <w:jc w:val="center"/>
            </w:pPr>
            <w:r>
              <w:t>4</w:t>
            </w:r>
          </w:p>
        </w:tc>
      </w:tr>
    </w:tbl>
    <w:p w:rsidR="00EE2688" w:rsidRDefault="00EE2688"/>
    <w:p w:rsidR="00EE2688" w:rsidRDefault="00EE2688">
      <w:pPr>
        <w:spacing w:line="440" w:lineRule="exact"/>
      </w:pPr>
      <w:r>
        <w:t>Как видно из приведенных данных, отношение общества к 7 ноября остается с середины 90-х годов в целом достаточно стабильным. Более чем для трети россиян это большой революционный праздник, а около половины опрошенных (по 49% в 1996 и 1998 гг.) относятся к дню 7 ноября совершенно равнодушно, видя в нем лишь дополнительный выходной или вообще никак не оценивая.</w:t>
      </w:r>
    </w:p>
    <w:p w:rsidR="00EE2688" w:rsidRDefault="00EE2688">
      <w:pPr>
        <w:spacing w:line="440" w:lineRule="exact"/>
      </w:pPr>
      <w:r>
        <w:t>Добавим, что прошлогодний всплеск оценок 7 ноября как большого революционного праздника можно, по всей видимости, объяснить юбилеем - 80</w:t>
      </w:r>
      <w:r>
        <w:noBreakHyphen/>
        <w:t>летием октябрьских событий.</w:t>
      </w:r>
    </w:p>
    <w:p w:rsidR="00EE2688" w:rsidRDefault="00EE2688">
      <w:pPr>
        <w:spacing w:line="440" w:lineRule="exact"/>
      </w:pPr>
      <w:r>
        <w:t>Чаще всего этот день является праздником, естественно, для сторонников Г.Зюганова (57%), для людей старше 50 лет (58%) и респондентов с неполным средним образованием (52%). Доля же респондентов, воспринимающих 7 ноября как годовщину трагедии, во всех социально-демографических группах примерно одинакова и колеблется в пределах 8</w:t>
      </w:r>
      <w:r>
        <w:noBreakHyphen/>
        <w:t>11%.</w:t>
      </w:r>
    </w:p>
    <w:p w:rsidR="00EE2688" w:rsidRDefault="00EE2688">
      <w:pPr>
        <w:pStyle w:val="a0"/>
        <w:rPr>
          <w:spacing w:val="-4"/>
        </w:rPr>
      </w:pPr>
      <w:r>
        <w:t>Фонд "Общественное мнение". Всероссийские опросы городского и сельского населения. Ноябрь 1992</w:t>
      </w:r>
      <w:r>
        <w:noBreakHyphen/>
        <w:t>1994, 1996</w:t>
      </w:r>
      <w:r>
        <w:noBreakHyphen/>
        <w:t>1997 годов, 7 ноября 1998 года. По 1500 респондентов.</w:t>
      </w:r>
    </w:p>
    <w:p w:rsidR="00EE2688" w:rsidRDefault="00EE2688">
      <w:pPr>
        <w:pStyle w:val="a"/>
      </w:pPr>
      <w:r>
        <w:t>Международные отношения</w:t>
      </w:r>
      <w:r>
        <w:tab/>
        <w:t>98/45-05</w:t>
      </w:r>
    </w:p>
    <w:p w:rsidR="00EE2688" w:rsidRDefault="00EE2688">
      <w:pPr>
        <w:pStyle w:val="Heading1"/>
      </w:pPr>
      <w:r>
        <w:t>Об аресте А.Пиночета</w:t>
      </w:r>
    </w:p>
    <w:p w:rsidR="00EE2688" w:rsidRDefault="00EE2688">
      <w:pPr>
        <w:pStyle w:val="a8"/>
        <w:spacing w:line="440" w:lineRule="exact"/>
        <w:rPr>
          <w:spacing w:val="6"/>
        </w:rPr>
      </w:pPr>
      <w:r>
        <w:rPr>
          <w:spacing w:val="6"/>
        </w:rPr>
        <w:t>Респондентам был задан вопрос о том, как они лично оценивают  - положительно или отрицательно - недавний арест в Англии бывшего чилийского диктатора генерала А.Пиночета.</w:t>
      </w:r>
    </w:p>
    <w:p w:rsidR="00EE2688" w:rsidRDefault="00EE2688">
      <w:pPr>
        <w:pStyle w:val="a8"/>
        <w:spacing w:line="440" w:lineRule="exact"/>
        <w:rPr>
          <w:spacing w:val="6"/>
        </w:rPr>
      </w:pPr>
      <w:r>
        <w:rPr>
          <w:spacing w:val="6"/>
        </w:rPr>
        <w:t xml:space="preserve">Оказалось, что это событие, хотя оно широко освещалось в СМИ, в целом слабо заинтересовало россиян: 43% опрошенных отказались или затруднились дать оценку действиям английских властей. Треть респондентов (32%) положительно восприняла арест А.Пиночета, а четверть - отрицательно (25%). </w:t>
      </w:r>
    </w:p>
    <w:p w:rsidR="00EE2688" w:rsidRDefault="00EE2688">
      <w:pPr>
        <w:pStyle w:val="a8"/>
        <w:spacing w:line="440" w:lineRule="exact"/>
        <w:rPr>
          <w:spacing w:val="6"/>
        </w:rPr>
      </w:pPr>
      <w:r>
        <w:rPr>
          <w:spacing w:val="6"/>
        </w:rPr>
        <w:t>Отрицательные оценки предпринятого в Англии ареста А.Пиночета преобладают над положительными среди лиц с высшим образованием (39% и 36% соответственно) и у столичных жителей (37% и 33%), а также среди сторонников А.Лебедя (35% и 31%).</w:t>
      </w:r>
    </w:p>
    <w:p w:rsidR="00EE2688" w:rsidRDefault="00EE2688">
      <w:pPr>
        <w:pStyle w:val="a0"/>
        <w:rPr>
          <w:spacing w:val="-4"/>
        </w:rPr>
      </w:pPr>
      <w:r>
        <w:t>Фонд "Общественное мнение". Всероссийский опрос городского и сельского населения. 31 октября 1998 года. 1500 респондентов.</w:t>
      </w:r>
    </w:p>
    <w:p w:rsidR="00EE2688" w:rsidRDefault="00EE2688">
      <w:pPr>
        <w:pStyle w:val="a"/>
      </w:pPr>
      <w:r>
        <w:t>Телевидение</w:t>
      </w:r>
      <w:r>
        <w:tab/>
        <w:t>98/45-06</w:t>
      </w:r>
    </w:p>
    <w:p w:rsidR="00EE2688" w:rsidRDefault="00EE2688">
      <w:pPr>
        <w:pStyle w:val="Heading1"/>
      </w:pPr>
      <w:r>
        <w:t>Премьеры отечественных сериалов на ОРТ</w:t>
      </w:r>
    </w:p>
    <w:p w:rsidR="00EE2688" w:rsidRDefault="00EE2688">
      <w:r>
        <w:t xml:space="preserve">В октябре на канале ОРТ прошли премьеры двух отечественных мини-сериалов, причем время их показа было практически одинаковым (первая половина телевечера). </w:t>
      </w:r>
    </w:p>
    <w:p w:rsidR="00EE2688" w:rsidRDefault="00EE2688">
      <w:r>
        <w:t>Первым появился в эфире девятисерийный милицейский детектив "Улицы разбитых фонарей". Особенности национального сыска привлекли внимание в</w:t>
      </w:r>
      <w:r>
        <w:rPr>
          <w:lang w:val="en-US"/>
        </w:rPr>
        <w:t xml:space="preserve"> </w:t>
      </w:r>
      <w:r>
        <w:t xml:space="preserve">среднем 20% москвичей в возрасте от 16 лет. Причем количество зрителей увеличивалось от серии к серии. Так, первую серию посмотрели 11%, вторую - 15%, далее - 19%, а для просмотра заключительной серии у телеэкранов собралось уже 24% взрослого населения Москвы. </w:t>
      </w:r>
    </w:p>
    <w:p w:rsidR="00EE2688" w:rsidRDefault="00EE2688">
      <w:r>
        <w:t xml:space="preserve">Восьмисерийная телеэкранизация романа Н.Лескова "На ножах" вызвала гораздо меньший интерес. Перенесенное на экран произведение русской классики привлекло внимание в среднем 7% взрослой московской телеаудитории. Причем, в отличие от первого сериала, в данном случае зрительский интерес от серии к серии не увеличивался, а, наоборот, слегка уменьшался. </w:t>
      </w:r>
    </w:p>
    <w:p w:rsidR="00EE2688" w:rsidRDefault="00EE2688">
      <w:r>
        <w:t xml:space="preserve">Одним из показателей зрительской заинтересованности является постоянство аудитории. За последнюю неделю показа сериала "Улица разбитых фонарей" посмотрели только одну его серию 13% москвичей, две серии - 8%, три и четыре - по 9%. А у сериала "На ножах"  на последней неделе выхода в эфир эти показатели составили соответственно 8%, 3%, 1% и 2%. Таким образом, аудитория теледетектива оказалась более стабильной. </w:t>
      </w:r>
    </w:p>
    <w:p w:rsidR="00EE2688" w:rsidRDefault="00EE2688">
      <w:pPr>
        <w:pStyle w:val="a0"/>
      </w:pPr>
      <w:r>
        <w:t>Фонд "Общественное мнение". Еженедельные дневниковые опросы москвичей по проекту РДИ-СМИ. 4</w:t>
      </w:r>
      <w:r>
        <w:noBreakHyphen/>
        <w:t>29 октября 1998</w:t>
      </w:r>
      <w:r>
        <w:rPr>
          <w:lang w:val="en-US"/>
        </w:rPr>
        <w:t> </w:t>
      </w:r>
      <w:r>
        <w:t>года. По 800 респондентов.</w:t>
      </w:r>
    </w:p>
    <w:sectPr w:rsidR="00EE2688" w:rsidSect="00EE2688">
      <w:headerReference w:type="default" r:id="rId8"/>
      <w:headerReference w:type="first" r:id="rId9"/>
      <w:pgSz w:w="11907" w:h="16443"/>
      <w:pgMar w:top="1418" w:right="1418" w:bottom="1418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688" w:rsidRDefault="00EE2688">
      <w:r>
        <w:separator/>
      </w:r>
    </w:p>
  </w:endnote>
  <w:endnote w:type="continuationSeparator" w:id="1">
    <w:p w:rsidR="00EE2688" w:rsidRDefault="00EE2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Typ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verGothicCT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688" w:rsidRDefault="00EE2688">
      <w:r>
        <w:separator/>
      </w:r>
    </w:p>
  </w:footnote>
  <w:footnote w:type="continuationSeparator" w:id="1">
    <w:p w:rsidR="00EE2688" w:rsidRDefault="00EE2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688" w:rsidRDefault="00EE2688">
    <w:pPr>
      <w:pStyle w:val="Header"/>
      <w:shd w:val="pct10" w:color="auto" w:fill="auto"/>
    </w:pPr>
    <w:r>
      <w:t>ФОМ-Инфо</w:t>
    </w:r>
    <w:r>
      <w:tab/>
      <w:t>Выпуск 45</w:t>
    </w:r>
    <w:r>
      <w:tab/>
      <w:t>12 ноября</w:t>
    </w:r>
    <w:r>
      <w:tab/>
      <w:t>1998 г.</w:t>
    </w:r>
    <w:r>
      <w:tab/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688" w:rsidRDefault="00EE2688">
    <w:pPr>
      <w:pStyle w:val="Header"/>
      <w:shd w:val="clear" w:color="auto" w:fill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52B1E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708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embedSystemFont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C5F"/>
    <w:rsid w:val="00EE2688"/>
    <w:rsid w:val="00F6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uppressAutoHyphens/>
      <w:spacing w:before="240" w:after="200" w:line="340" w:lineRule="exact"/>
      <w:ind w:left="425" w:firstLine="0"/>
      <w:jc w:val="left"/>
      <w:outlineLvl w:val="0"/>
    </w:pPr>
    <w:rPr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4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4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">
    <w:name w:val="Раздел"/>
    <w:basedOn w:val="Normal"/>
    <w:uiPriority w:val="99"/>
    <w:pPr>
      <w:keepNext/>
      <w:pBdr>
        <w:top w:val="double" w:sz="6" w:space="1" w:color="auto"/>
      </w:pBdr>
      <w:tabs>
        <w:tab w:val="left" w:pos="7938"/>
      </w:tabs>
      <w:spacing w:before="400" w:line="340" w:lineRule="exact"/>
      <w:ind w:firstLine="0"/>
    </w:pPr>
    <w:rPr>
      <w:i/>
      <w:iCs/>
      <w:caps/>
      <w:sz w:val="20"/>
      <w:szCs w:val="20"/>
    </w:rPr>
  </w:style>
  <w:style w:type="paragraph" w:customStyle="1" w:styleId="a0">
    <w:name w:val="Фонд"/>
    <w:basedOn w:val="Normal"/>
    <w:uiPriority w:val="99"/>
    <w:pPr>
      <w:suppressAutoHyphens/>
      <w:spacing w:before="240" w:line="240" w:lineRule="auto"/>
      <w:ind w:left="3686" w:hanging="3686"/>
      <w:jc w:val="left"/>
    </w:pPr>
    <w:rPr>
      <w:i/>
      <w:iCs/>
      <w:sz w:val="22"/>
      <w:szCs w:val="22"/>
    </w:rPr>
  </w:style>
  <w:style w:type="paragraph" w:customStyle="1" w:styleId="a1">
    <w:name w:val="Таблица"/>
    <w:basedOn w:val="Normal"/>
    <w:uiPriority w:val="99"/>
    <w:pPr>
      <w:spacing w:before="20" w:after="20" w:line="240" w:lineRule="auto"/>
      <w:ind w:left="850" w:hanging="425"/>
      <w:jc w:val="left"/>
    </w:pPr>
    <w:rPr>
      <w:sz w:val="20"/>
      <w:szCs w:val="20"/>
    </w:rPr>
  </w:style>
  <w:style w:type="paragraph" w:customStyle="1" w:styleId="a2">
    <w:name w:val="Оглавление"/>
    <w:basedOn w:val="Normal"/>
    <w:uiPriority w:val="99"/>
    <w:pPr>
      <w:suppressAutoHyphens/>
      <w:spacing w:after="580" w:line="340" w:lineRule="exact"/>
      <w:ind w:left="709" w:hanging="284"/>
      <w:jc w:val="left"/>
    </w:pPr>
    <w:rPr>
      <w:b/>
      <w:bCs/>
    </w:rPr>
  </w:style>
  <w:style w:type="paragraph" w:customStyle="1" w:styleId="a3">
    <w:name w:val="шапка"/>
    <w:basedOn w:val="Normal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tabs>
        <w:tab w:val="left" w:pos="1276"/>
        <w:tab w:val="left" w:pos="2835"/>
      </w:tabs>
      <w:spacing w:line="340" w:lineRule="exact"/>
      <w:ind w:firstLine="425"/>
    </w:pPr>
  </w:style>
  <w:style w:type="paragraph" w:customStyle="1" w:styleId="a4">
    <w:name w:val="Привет"/>
    <w:basedOn w:val="Normal"/>
    <w:uiPriority w:val="99"/>
    <w:pPr>
      <w:spacing w:line="340" w:lineRule="exact"/>
      <w:ind w:left="3686"/>
    </w:pPr>
    <w:rPr>
      <w:rFonts w:ascii="TimesType" w:hAnsi="TimesType" w:cs="TimesType"/>
    </w:rPr>
  </w:style>
  <w:style w:type="paragraph" w:styleId="Header">
    <w:name w:val="header"/>
    <w:basedOn w:val="Normal"/>
    <w:link w:val="HeaderChar"/>
    <w:uiPriority w:val="99"/>
    <w:pPr>
      <w:shd w:val="pct30" w:color="auto" w:fill="auto"/>
      <w:tabs>
        <w:tab w:val="left" w:pos="2268"/>
        <w:tab w:val="left" w:pos="4536"/>
        <w:tab w:val="left" w:pos="6237"/>
        <w:tab w:val="left" w:pos="8222"/>
      </w:tabs>
      <w:spacing w:line="240" w:lineRule="auto"/>
      <w:ind w:firstLine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3644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44C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TOC1">
    <w:name w:val="toc 1"/>
    <w:basedOn w:val="Normal"/>
    <w:next w:val="Normal"/>
    <w:uiPriority w:val="99"/>
    <w:semiHidden/>
    <w:pPr>
      <w:tabs>
        <w:tab w:val="right" w:pos="9071"/>
      </w:tabs>
      <w:spacing w:before="240" w:after="120"/>
      <w:jc w:val="left"/>
    </w:pPr>
    <w:rPr>
      <w:rFonts w:ascii="Times New Roman" w:hAnsi="Times New Roman" w:cs="Times New Roman"/>
      <w:b/>
      <w:bCs/>
      <w:sz w:val="20"/>
      <w:szCs w:val="20"/>
    </w:rPr>
  </w:style>
  <w:style w:type="paragraph" w:styleId="TOC2">
    <w:name w:val="toc 2"/>
    <w:basedOn w:val="Normal"/>
    <w:next w:val="Normal"/>
    <w:uiPriority w:val="99"/>
    <w:semiHidden/>
    <w:pPr>
      <w:tabs>
        <w:tab w:val="right" w:pos="9071"/>
      </w:tabs>
      <w:spacing w:before="120"/>
      <w:ind w:left="240"/>
      <w:jc w:val="left"/>
    </w:pPr>
    <w:rPr>
      <w:rFonts w:ascii="Times New Roman" w:hAnsi="Times New Roman" w:cs="Times New Roman"/>
      <w:i/>
      <w:iCs/>
      <w:sz w:val="20"/>
      <w:szCs w:val="20"/>
    </w:rPr>
  </w:style>
  <w:style w:type="paragraph" w:styleId="TOC3">
    <w:name w:val="toc 3"/>
    <w:basedOn w:val="Normal"/>
    <w:next w:val="Normal"/>
    <w:uiPriority w:val="99"/>
    <w:semiHidden/>
    <w:pPr>
      <w:tabs>
        <w:tab w:val="right" w:pos="9071"/>
      </w:tabs>
      <w:ind w:left="480"/>
      <w:jc w:val="left"/>
    </w:pPr>
    <w:rPr>
      <w:rFonts w:ascii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uiPriority w:val="99"/>
    <w:semiHidden/>
    <w:pPr>
      <w:tabs>
        <w:tab w:val="right" w:pos="9071"/>
      </w:tabs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uiPriority w:val="99"/>
    <w:semiHidden/>
    <w:pPr>
      <w:tabs>
        <w:tab w:val="right" w:pos="9071"/>
      </w:tabs>
      <w:ind w:left="960"/>
      <w:jc w:val="left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uiPriority w:val="99"/>
    <w:semiHidden/>
    <w:pPr>
      <w:tabs>
        <w:tab w:val="right" w:pos="9071"/>
      </w:tabs>
      <w:ind w:left="1200"/>
      <w:jc w:val="left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uiPriority w:val="99"/>
    <w:semiHidden/>
    <w:pPr>
      <w:tabs>
        <w:tab w:val="right" w:pos="9071"/>
      </w:tabs>
      <w:ind w:left="1440"/>
      <w:jc w:val="left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uiPriority w:val="99"/>
    <w:semiHidden/>
    <w:pPr>
      <w:tabs>
        <w:tab w:val="right" w:pos="9071"/>
      </w:tabs>
      <w:ind w:left="1680"/>
      <w:jc w:val="left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uiPriority w:val="99"/>
    <w:semiHidden/>
    <w:pPr>
      <w:tabs>
        <w:tab w:val="right" w:pos="9071"/>
      </w:tabs>
      <w:ind w:left="1920"/>
      <w:jc w:val="left"/>
    </w:pPr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customStyle="1" w:styleId="a5">
    <w:name w:val="Таблицы"/>
    <w:basedOn w:val="a1"/>
    <w:uiPriority w:val="99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pPr>
      <w:spacing w:line="240" w:lineRule="auto"/>
      <w:ind w:firstLine="0"/>
    </w:pPr>
    <w:rPr>
      <w:rFonts w:ascii="TimesET" w:hAnsi="TimesET" w:cs="TimesE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44C"/>
    <w:rPr>
      <w:rFonts w:ascii="Arial" w:hAnsi="Arial" w:cs="Arial"/>
      <w:sz w:val="20"/>
      <w:szCs w:val="20"/>
    </w:rPr>
  </w:style>
  <w:style w:type="paragraph" w:customStyle="1" w:styleId="a6">
    <w:name w:val="Списки"/>
    <w:basedOn w:val="Normal"/>
    <w:uiPriority w:val="99"/>
    <w:pPr>
      <w:keepNext/>
      <w:tabs>
        <w:tab w:val="left" w:pos="3969"/>
        <w:tab w:val="left" w:pos="5670"/>
        <w:tab w:val="left" w:pos="7371"/>
      </w:tabs>
      <w:spacing w:line="240" w:lineRule="auto"/>
      <w:ind w:left="993" w:hanging="284"/>
      <w:jc w:val="left"/>
    </w:pPr>
    <w:rPr>
      <w:sz w:val="22"/>
      <w:szCs w:val="22"/>
    </w:rPr>
  </w:style>
  <w:style w:type="paragraph" w:customStyle="1" w:styleId="a7">
    <w:name w:val="табл"/>
    <w:basedOn w:val="Normal"/>
    <w:uiPriority w:val="99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oaiea">
    <w:name w:val="oaiea"/>
    <w:basedOn w:val="Normal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tabs>
        <w:tab w:val="left" w:pos="1276"/>
        <w:tab w:val="left" w:pos="2835"/>
      </w:tabs>
      <w:spacing w:line="340" w:lineRule="exact"/>
      <w:ind w:firstLine="425"/>
    </w:pPr>
  </w:style>
  <w:style w:type="paragraph" w:customStyle="1" w:styleId="1">
    <w:name w:val="Списки1"/>
    <w:basedOn w:val="a6"/>
    <w:uiPriority w:val="99"/>
    <w:pPr>
      <w:tabs>
        <w:tab w:val="clear" w:pos="3969"/>
        <w:tab w:val="clear" w:pos="5670"/>
        <w:tab w:val="clear" w:pos="7371"/>
        <w:tab w:val="left" w:pos="8222"/>
      </w:tabs>
    </w:pPr>
  </w:style>
  <w:style w:type="paragraph" w:customStyle="1" w:styleId="a8">
    <w:name w:val="Осн"/>
    <w:basedOn w:val="Normal"/>
    <w:uiPriority w:val="99"/>
  </w:style>
  <w:style w:type="paragraph" w:customStyle="1" w:styleId="a9">
    <w:name w:val="Табл"/>
    <w:basedOn w:val="a6"/>
    <w:uiPriority w:val="99"/>
    <w:pPr>
      <w:tabs>
        <w:tab w:val="left" w:pos="8505"/>
      </w:tabs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1078</Words>
  <Characters>6149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Машинистки</dc:creator>
  <cp:keywords/>
  <dc:description/>
  <cp:lastModifiedBy>Rimskiy</cp:lastModifiedBy>
  <cp:revision>2</cp:revision>
  <cp:lastPrinted>1998-11-11T16:33:00Z</cp:lastPrinted>
  <dcterms:created xsi:type="dcterms:W3CDTF">2017-08-01T17:41:00Z</dcterms:created>
  <dcterms:modified xsi:type="dcterms:W3CDTF">2017-08-01T17:41:00Z</dcterms:modified>
</cp:coreProperties>
</file>