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double" w:sz="6" w:space="0" w:color="auto"/>
          <w:left w:val="double" w:sz="6" w:space="0" w:color="auto"/>
          <w:bottom w:val="double" w:sz="6" w:space="0" w:color="auto"/>
          <w:right w:val="double" w:sz="6" w:space="0" w:color="auto"/>
        </w:tblBorders>
        <w:tblLayout w:type="fixed"/>
        <w:tblLook w:val="0000"/>
      </w:tblPr>
      <w:tblGrid>
        <w:gridCol w:w="1668"/>
        <w:gridCol w:w="7761"/>
      </w:tblGrid>
      <w:tr w:rsidR="00FA3199">
        <w:tblPrEx>
          <w:tblCellMar>
            <w:top w:w="0" w:type="dxa"/>
            <w:bottom w:w="0" w:type="dxa"/>
          </w:tblCellMar>
        </w:tblPrEx>
        <w:tc>
          <w:tcPr>
            <w:tcW w:w="1668" w:type="dxa"/>
            <w:tcBorders>
              <w:top w:val="double" w:sz="6" w:space="0" w:color="auto"/>
            </w:tcBorders>
          </w:tcPr>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line="240" w:lineRule="auto"/>
              <w:ind w:left="142" w:right="-108" w:firstLine="0"/>
              <w:jc w:val="center"/>
            </w:pPr>
            <w:r>
              <w:rPr>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57.6pt">
                  <v:imagedata r:id="rId7" o:title=""/>
                </v:shape>
              </w:pict>
            </w:r>
          </w:p>
        </w:tc>
        <w:tc>
          <w:tcPr>
            <w:tcW w:w="7761" w:type="dxa"/>
            <w:tcBorders>
              <w:top w:val="double" w:sz="6" w:space="0" w:color="auto"/>
            </w:tcBorders>
          </w:tcPr>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line="240" w:lineRule="auto"/>
              <w:ind w:firstLine="0"/>
              <w:jc w:val="center"/>
            </w:pPr>
            <w:r>
              <w:rPr>
                <w:b/>
                <w:bCs/>
              </w:rPr>
              <w:t>Еженедельный бюллетень</w:t>
            </w:r>
            <w:r>
              <w:rPr>
                <w:b/>
                <w:bCs/>
                <w:lang w:val="en-US"/>
              </w:rPr>
              <w:t xml:space="preserve"> </w:t>
            </w:r>
            <w:r>
              <w:rPr>
                <w:b/>
                <w:bCs/>
              </w:rPr>
              <w:t>социологических сообщений</w:t>
            </w:r>
          </w:p>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line="240" w:lineRule="auto"/>
              <w:ind w:firstLine="0"/>
              <w:jc w:val="center"/>
            </w:pPr>
            <w:r>
              <w:rPr>
                <w:rFonts w:ascii="AdverGothicCTT Cyr" w:hAnsi="AdverGothicCTT Cyr" w:cs="AdverGothicCTT Cyr"/>
                <w:sz w:val="32"/>
                <w:szCs w:val="32"/>
              </w:rPr>
              <w:t>ФОМ - ИНФО</w:t>
            </w:r>
            <w:r>
              <w:rPr>
                <w:sz w:val="32"/>
                <w:szCs w:val="32"/>
              </w:rPr>
              <w:t xml:space="preserve"> </w:t>
            </w:r>
            <w:r>
              <w:rPr>
                <w:b/>
                <w:bCs/>
                <w:sz w:val="22"/>
                <w:szCs w:val="22"/>
              </w:rPr>
              <w:t>N 43</w:t>
            </w:r>
            <w:r>
              <w:rPr>
                <w:b/>
                <w:bCs/>
                <w:sz w:val="22"/>
                <w:szCs w:val="22"/>
                <w:lang w:val="en-US"/>
              </w:rPr>
              <w:t xml:space="preserve"> </w:t>
            </w:r>
            <w:r>
              <w:rPr>
                <w:b/>
                <w:bCs/>
                <w:sz w:val="22"/>
                <w:szCs w:val="22"/>
              </w:rPr>
              <w:t>(238)</w:t>
            </w:r>
            <w:r>
              <w:rPr>
                <w:b/>
                <w:bCs/>
                <w:sz w:val="22"/>
                <w:szCs w:val="22"/>
                <w:lang w:val="en-US"/>
              </w:rPr>
              <w:t xml:space="preserve">   </w:t>
            </w:r>
            <w:r>
              <w:rPr>
                <w:b/>
                <w:bCs/>
                <w:sz w:val="22"/>
                <w:szCs w:val="22"/>
              </w:rPr>
              <w:t>199</w:t>
            </w:r>
            <w:r>
              <w:rPr>
                <w:b/>
                <w:bCs/>
                <w:sz w:val="22"/>
                <w:szCs w:val="22"/>
                <w:lang w:val="en-US"/>
              </w:rPr>
              <w:t>8</w:t>
            </w:r>
            <w:r>
              <w:rPr>
                <w:b/>
                <w:bCs/>
                <w:sz w:val="22"/>
                <w:szCs w:val="22"/>
              </w:rPr>
              <w:t xml:space="preserve"> г</w:t>
            </w:r>
            <w:r>
              <w:rPr>
                <w:sz w:val="22"/>
                <w:szCs w:val="22"/>
              </w:rPr>
              <w:t>.</w:t>
            </w:r>
          </w:p>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line="240" w:lineRule="auto"/>
              <w:ind w:firstLine="0"/>
              <w:jc w:val="center"/>
              <w:rPr>
                <w:sz w:val="4"/>
                <w:szCs w:val="4"/>
              </w:rPr>
            </w:pPr>
          </w:p>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line="240" w:lineRule="auto"/>
              <w:ind w:firstLine="0"/>
              <w:jc w:val="center"/>
            </w:pPr>
            <w:r>
              <w:rPr>
                <w:b/>
                <w:bCs/>
                <w:sz w:val="28"/>
                <w:szCs w:val="28"/>
              </w:rPr>
              <w:t>Фонд "Общественное мнение" информирует</w:t>
            </w:r>
          </w:p>
        </w:tc>
      </w:tr>
      <w:tr w:rsidR="00FA3199">
        <w:tblPrEx>
          <w:tblCellMar>
            <w:top w:w="0" w:type="dxa"/>
            <w:bottom w:w="0" w:type="dxa"/>
          </w:tblCellMar>
        </w:tblPrEx>
        <w:tc>
          <w:tcPr>
            <w:tcW w:w="9429" w:type="dxa"/>
            <w:gridSpan w:val="2"/>
          </w:tcPr>
          <w:p w:rsidR="00FA3199" w:rsidRDefault="00FA3199">
            <w:pPr>
              <w:pStyle w:val="oaiea"/>
              <w:pBdr>
                <w:top w:val="none" w:sz="0" w:space="0" w:color="auto"/>
                <w:left w:val="none" w:sz="0" w:space="0" w:color="auto"/>
                <w:bottom w:val="single" w:sz="6" w:space="1" w:color="auto"/>
                <w:right w:val="none" w:sz="0" w:space="0" w:color="auto"/>
                <w:between w:val="none" w:sz="0" w:space="0" w:color="auto"/>
              </w:pBdr>
              <w:tabs>
                <w:tab w:val="clear" w:pos="1276"/>
                <w:tab w:val="clear" w:pos="2835"/>
              </w:tabs>
              <w:spacing w:before="60" w:after="140" w:line="240" w:lineRule="auto"/>
              <w:ind w:firstLine="0"/>
            </w:pPr>
            <w:r>
              <w:rPr>
                <w:i/>
                <w:iCs/>
                <w:sz w:val="20"/>
                <w:szCs w:val="20"/>
              </w:rPr>
              <w:t xml:space="preserve">(с) При использовании информации ссылка на </w:t>
            </w:r>
            <w:r>
              <w:rPr>
                <w:sz w:val="20"/>
                <w:szCs w:val="20"/>
              </w:rPr>
              <w:t>ФОМ-ИНФО</w:t>
            </w:r>
            <w:r>
              <w:rPr>
                <w:i/>
                <w:iCs/>
                <w:sz w:val="20"/>
                <w:szCs w:val="20"/>
              </w:rPr>
              <w:t xml:space="preserve"> обязательна</w:t>
            </w:r>
          </w:p>
        </w:tc>
      </w:tr>
      <w:tr w:rsidR="00FA3199">
        <w:tblPrEx>
          <w:tblCellMar>
            <w:top w:w="0" w:type="dxa"/>
            <w:bottom w:w="0" w:type="dxa"/>
          </w:tblCellMar>
        </w:tblPrEx>
        <w:tc>
          <w:tcPr>
            <w:tcW w:w="9429" w:type="dxa"/>
            <w:gridSpan w:val="2"/>
            <w:tcBorders>
              <w:bottom w:val="double" w:sz="6" w:space="0" w:color="auto"/>
            </w:tcBorders>
          </w:tcPr>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before="20" w:after="20" w:line="240" w:lineRule="auto"/>
              <w:ind w:firstLine="0"/>
              <w:rPr>
                <w:sz w:val="18"/>
                <w:szCs w:val="18"/>
              </w:rPr>
            </w:pPr>
            <w:r>
              <w:rPr>
                <w:sz w:val="18"/>
                <w:szCs w:val="18"/>
              </w:rPr>
              <w:t>117421, Москва, Обручева д.26, корп. 2.</w:t>
            </w:r>
            <w:r>
              <w:rPr>
                <w:sz w:val="18"/>
                <w:szCs w:val="18"/>
              </w:rPr>
              <w:tab/>
            </w:r>
            <w:r>
              <w:rPr>
                <w:sz w:val="18"/>
                <w:szCs w:val="18"/>
              </w:rPr>
              <w:tab/>
            </w:r>
            <w:r>
              <w:rPr>
                <w:sz w:val="18"/>
                <w:szCs w:val="18"/>
              </w:rPr>
              <w:tab/>
              <w:t>Тел/факс: 936-41-18, 936-23-36</w:t>
            </w:r>
          </w:p>
          <w:p w:rsidR="00FA3199" w:rsidRDefault="00FA3199">
            <w:pPr>
              <w:pStyle w:val="oaiea"/>
              <w:pBdr>
                <w:top w:val="none" w:sz="0" w:space="0" w:color="auto"/>
                <w:left w:val="none" w:sz="0" w:space="0" w:color="auto"/>
                <w:bottom w:val="none" w:sz="0" w:space="0" w:color="auto"/>
                <w:right w:val="none" w:sz="0" w:space="0" w:color="auto"/>
                <w:between w:val="none" w:sz="0" w:space="0" w:color="auto"/>
              </w:pBdr>
              <w:tabs>
                <w:tab w:val="clear" w:pos="1276"/>
                <w:tab w:val="clear" w:pos="2835"/>
              </w:tabs>
              <w:spacing w:before="20" w:after="20" w:line="240" w:lineRule="auto"/>
              <w:ind w:firstLine="0"/>
              <w:jc w:val="center"/>
            </w:pPr>
            <w:r>
              <w:rPr>
                <w:sz w:val="18"/>
                <w:szCs w:val="18"/>
              </w:rPr>
              <w:t xml:space="preserve">Эл.почта: </w:t>
            </w:r>
            <w:r>
              <w:rPr>
                <w:sz w:val="18"/>
                <w:szCs w:val="18"/>
                <w:lang w:val="en-US"/>
              </w:rPr>
              <w:t xml:space="preserve">fom@fom.ru      </w:t>
            </w:r>
            <w:r>
              <w:rPr>
                <w:sz w:val="18"/>
                <w:szCs w:val="18"/>
              </w:rPr>
              <w:t xml:space="preserve">Интернет: </w:t>
            </w:r>
            <w:r>
              <w:rPr>
                <w:sz w:val="18"/>
                <w:szCs w:val="18"/>
                <w:lang w:val="en-US"/>
              </w:rPr>
              <w:t>www.fom.ru</w:t>
            </w:r>
          </w:p>
        </w:tc>
      </w:tr>
    </w:tbl>
    <w:p w:rsidR="00FA3199" w:rsidRDefault="00FA3199">
      <w:pPr>
        <w:ind w:left="3402"/>
        <w:rPr>
          <w:rFonts w:ascii="TimesType" w:hAnsi="TimesType" w:cs="TimesType"/>
        </w:rPr>
      </w:pPr>
    </w:p>
    <w:p w:rsidR="00FA3199" w:rsidRDefault="00FA3199">
      <w:pPr>
        <w:ind w:left="3402"/>
        <w:rPr>
          <w:rFonts w:ascii="TimesType" w:hAnsi="TimesType" w:cs="TimesType"/>
        </w:rPr>
      </w:pPr>
    </w:p>
    <w:p w:rsidR="00FA3199" w:rsidRDefault="00FA3199">
      <w:pPr>
        <w:pStyle w:val="a4"/>
        <w:rPr>
          <w:rFonts w:ascii="Times New Roman" w:hAnsi="Times New Roman" w:cs="Times New Roman"/>
        </w:rPr>
      </w:pPr>
      <w:r>
        <w:rPr>
          <w:rFonts w:ascii="Times New Roman" w:hAnsi="Times New Roman" w:cs="Times New Roman"/>
        </w:rPr>
        <w:t xml:space="preserve">Добрый день! Сегодня, </w:t>
      </w:r>
      <w:r>
        <w:rPr>
          <w:rFonts w:ascii="Times New Roman" w:hAnsi="Times New Roman" w:cs="Times New Roman"/>
          <w:lang w:val="en-US"/>
        </w:rPr>
        <w:t>2</w:t>
      </w:r>
      <w:r>
        <w:rPr>
          <w:rFonts w:ascii="Times New Roman" w:hAnsi="Times New Roman" w:cs="Times New Roman"/>
        </w:rPr>
        <w:t>9.</w:t>
      </w:r>
      <w:r>
        <w:rPr>
          <w:rFonts w:ascii="Times New Roman" w:hAnsi="Times New Roman" w:cs="Times New Roman"/>
          <w:lang w:val="en-US"/>
        </w:rPr>
        <w:t>10</w:t>
      </w:r>
      <w:r>
        <w:rPr>
          <w:rFonts w:ascii="Times New Roman" w:hAnsi="Times New Roman" w:cs="Times New Roman"/>
        </w:rPr>
        <w:t>.98 г.,</w:t>
      </w:r>
    </w:p>
    <w:p w:rsidR="00FA3199" w:rsidRDefault="00FA3199">
      <w:pPr>
        <w:pStyle w:val="a4"/>
        <w:rPr>
          <w:rFonts w:ascii="Times New Roman" w:hAnsi="Times New Roman" w:cs="Times New Roman"/>
        </w:rPr>
      </w:pPr>
      <w:r>
        <w:rPr>
          <w:rFonts w:ascii="Times New Roman" w:hAnsi="Times New Roman" w:cs="Times New Roman"/>
        </w:rPr>
        <w:t>информацию представляет Анна Петрова.</w:t>
      </w:r>
    </w:p>
    <w:p w:rsidR="00FA3199" w:rsidRDefault="00FA3199">
      <w:pPr>
        <w:ind w:left="3402"/>
        <w:rPr>
          <w:rFonts w:ascii="TimesType" w:hAnsi="TimesType" w:cs="TimesType"/>
        </w:rPr>
      </w:pPr>
    </w:p>
    <w:p w:rsidR="00FA3199" w:rsidRDefault="00FA3199"/>
    <w:p w:rsidR="00FA3199" w:rsidRDefault="00FA3199">
      <w:pPr>
        <w:jc w:val="center"/>
        <w:rPr>
          <w:rFonts w:ascii="TextBook Cyr" w:hAnsi="TextBook Cyr" w:cs="TextBook Cyr"/>
          <w:b/>
          <w:bCs/>
          <w:sz w:val="34"/>
          <w:szCs w:val="34"/>
        </w:rPr>
      </w:pPr>
      <w:r>
        <w:rPr>
          <w:rFonts w:ascii="TextBook Cyr" w:hAnsi="TextBook Cyr" w:cs="TextBook Cyr"/>
          <w:b/>
          <w:bCs/>
          <w:sz w:val="34"/>
          <w:szCs w:val="34"/>
        </w:rPr>
        <w:t>В этом выпуске:</w:t>
      </w:r>
    </w:p>
    <w:p w:rsidR="00FA3199" w:rsidRDefault="00FA3199">
      <w:pPr>
        <w:jc w:val="center"/>
        <w:rPr>
          <w:rFonts w:ascii="TextBook Cyr" w:hAnsi="TextBook Cyr" w:cs="TextBook Cyr"/>
          <w:b/>
          <w:bCs/>
          <w:sz w:val="44"/>
          <w:szCs w:val="44"/>
        </w:rPr>
      </w:pPr>
    </w:p>
    <w:p w:rsidR="00FA3199" w:rsidRDefault="00FA3199" w:rsidP="00FB781A">
      <w:pPr>
        <w:pStyle w:val="a2"/>
        <w:numPr>
          <w:ilvl w:val="0"/>
          <w:numId w:val="1"/>
        </w:numPr>
        <w:ind w:left="709" w:hanging="284"/>
        <w:rPr>
          <w:noProof/>
        </w:rPr>
      </w:pPr>
      <w:r>
        <w:rPr>
          <w:rFonts w:ascii="TextBook Cyr" w:hAnsi="TextBook Cyr" w:cs="TextBook Cyr"/>
          <w:b w:val="0"/>
          <w:bCs w:val="0"/>
          <w:sz w:val="34"/>
          <w:szCs w:val="34"/>
        </w:rPr>
        <w:fldChar w:fldCharType="begin"/>
      </w:r>
      <w:r>
        <w:rPr>
          <w:rFonts w:ascii="TextBook Cyr" w:hAnsi="TextBook Cyr" w:cs="TextBook Cyr"/>
          <w:b w:val="0"/>
          <w:bCs w:val="0"/>
          <w:sz w:val="34"/>
          <w:szCs w:val="34"/>
        </w:rPr>
        <w:instrText xml:space="preserve"> TOC \o "1-3" \n \p " " </w:instrText>
      </w:r>
      <w:r>
        <w:rPr>
          <w:rFonts w:ascii="TextBook Cyr" w:hAnsi="TextBook Cyr" w:cs="TextBook Cyr"/>
          <w:b w:val="0"/>
          <w:bCs w:val="0"/>
          <w:sz w:val="34"/>
          <w:szCs w:val="34"/>
        </w:rPr>
        <w:fldChar w:fldCharType="separate"/>
      </w:r>
      <w:r>
        <w:rPr>
          <w:noProof/>
        </w:rPr>
        <w:t>Об объявлении импичмента Президенту</w:t>
      </w:r>
    </w:p>
    <w:p w:rsidR="00FA3199" w:rsidRDefault="00FA3199" w:rsidP="00FB781A">
      <w:pPr>
        <w:pStyle w:val="a2"/>
        <w:numPr>
          <w:ilvl w:val="0"/>
          <w:numId w:val="1"/>
        </w:numPr>
        <w:ind w:left="709" w:hanging="284"/>
        <w:rPr>
          <w:noProof/>
        </w:rPr>
      </w:pPr>
      <w:r>
        <w:rPr>
          <w:noProof/>
        </w:rPr>
        <w:t>Россияне о решении Г.Селезнева баллотироваться в президенты</w:t>
      </w:r>
    </w:p>
    <w:p w:rsidR="00FA3199" w:rsidRDefault="00FA3199" w:rsidP="00FB781A">
      <w:pPr>
        <w:pStyle w:val="a2"/>
        <w:numPr>
          <w:ilvl w:val="0"/>
          <w:numId w:val="1"/>
        </w:numPr>
        <w:ind w:left="709" w:hanging="284"/>
        <w:rPr>
          <w:noProof/>
        </w:rPr>
      </w:pPr>
      <w:r>
        <w:rPr>
          <w:noProof/>
        </w:rPr>
        <w:t>Россияне - за мирное решение проблемы Косово</w:t>
      </w:r>
    </w:p>
    <w:p w:rsidR="00FA3199" w:rsidRDefault="00FA3199" w:rsidP="00FB781A">
      <w:pPr>
        <w:pStyle w:val="a2"/>
        <w:numPr>
          <w:ilvl w:val="0"/>
          <w:numId w:val="1"/>
        </w:numPr>
        <w:ind w:left="709" w:hanging="284"/>
        <w:rPr>
          <w:noProof/>
        </w:rPr>
      </w:pPr>
      <w:r>
        <w:rPr>
          <w:noProof/>
        </w:rPr>
        <w:t>О российских критериях понятия "средний класс"</w:t>
      </w:r>
    </w:p>
    <w:p w:rsidR="00FA3199" w:rsidRDefault="00FA3199" w:rsidP="00FB781A">
      <w:pPr>
        <w:pStyle w:val="a2"/>
        <w:numPr>
          <w:ilvl w:val="0"/>
          <w:numId w:val="1"/>
        </w:numPr>
        <w:ind w:left="709" w:hanging="284"/>
        <w:rPr>
          <w:noProof/>
        </w:rPr>
      </w:pPr>
      <w:r>
        <w:rPr>
          <w:noProof/>
        </w:rPr>
        <w:t>Объективно ли телевидение?</w:t>
      </w:r>
    </w:p>
    <w:p w:rsidR="00FA3199" w:rsidRDefault="00FA3199" w:rsidP="00FB781A">
      <w:pPr>
        <w:pStyle w:val="a2"/>
        <w:numPr>
          <w:ilvl w:val="0"/>
          <w:numId w:val="1"/>
        </w:numPr>
        <w:ind w:left="709" w:hanging="284"/>
        <w:rPr>
          <w:noProof/>
        </w:rPr>
      </w:pPr>
      <w:r>
        <w:rPr>
          <w:noProof/>
        </w:rPr>
        <w:t>Отношение россиян к результатам социологических опросов</w:t>
      </w:r>
    </w:p>
    <w:p w:rsidR="00FA3199" w:rsidRDefault="00FA3199" w:rsidP="00FB781A">
      <w:pPr>
        <w:pStyle w:val="a2"/>
        <w:numPr>
          <w:ilvl w:val="0"/>
          <w:numId w:val="0"/>
        </w:numPr>
        <w:ind w:left="709" w:hanging="284"/>
        <w:rPr>
          <w:rFonts w:ascii="TextBook Cyr" w:hAnsi="TextBook Cyr" w:cs="TextBook Cyr"/>
          <w:b w:val="0"/>
          <w:bCs w:val="0"/>
          <w:sz w:val="34"/>
          <w:szCs w:val="34"/>
        </w:rPr>
      </w:pPr>
      <w:r>
        <w:rPr>
          <w:rFonts w:ascii="TextBook Cyr" w:hAnsi="TextBook Cyr" w:cs="TextBook Cyr"/>
          <w:b w:val="0"/>
          <w:bCs w:val="0"/>
          <w:sz w:val="34"/>
          <w:szCs w:val="34"/>
        </w:rPr>
        <w:fldChar w:fldCharType="end"/>
      </w:r>
    </w:p>
    <w:p w:rsidR="00FA3199" w:rsidRDefault="00FA3199">
      <w:pPr>
        <w:pStyle w:val="a"/>
      </w:pPr>
      <w:r>
        <w:br w:type="column"/>
        <w:t xml:space="preserve"> политика</w:t>
      </w:r>
      <w:r>
        <w:tab/>
        <w:t>98/43-01</w:t>
      </w:r>
    </w:p>
    <w:p w:rsidR="00FA3199" w:rsidRDefault="00FA3199">
      <w:pPr>
        <w:pStyle w:val="Heading1"/>
      </w:pPr>
      <w:r>
        <w:t>Об объявлении импичмента Президенту</w:t>
      </w:r>
    </w:p>
    <w:p w:rsidR="00FA3199" w:rsidRDefault="00FA3199">
      <w:pPr>
        <w:rPr>
          <w:spacing w:val="4"/>
        </w:rPr>
      </w:pPr>
      <w:r>
        <w:rPr>
          <w:spacing w:val="4"/>
        </w:rPr>
        <w:t>Согласно данным, полученным в середине октября, три четверти опрошенных (75%) заявляют, что одобрили бы объявление импичмента президенту Б.Ельцину. Против этого сегодня высказываются в пять раз меньше россиян (16%).</w:t>
      </w:r>
    </w:p>
    <w:p w:rsidR="00FA3199" w:rsidRDefault="00FA3199">
      <w:r>
        <w:t>Считают справедливым отстранение Б.Ельцина от должности за действия, совершенные им еще в первый срок президентства (роспуск парламента в 1993 году, война в Чечне и др.), 70% респондентов; несправедливыми сочли бы такие действия 16% опрошенных.</w:t>
      </w:r>
    </w:p>
    <w:p w:rsidR="00FA3199" w:rsidRDefault="00FA3199">
      <w:pPr>
        <w:rPr>
          <w:spacing w:val="4"/>
        </w:rPr>
      </w:pPr>
      <w:r>
        <w:rPr>
          <w:spacing w:val="4"/>
        </w:rPr>
        <w:t>Больше всего противников импичмента - среди столичных жителей (38%). Они же чаще других считают несправедливыми основания, по которым парламентарии добиваются отстранения президента от должности. А больше всего сторонников импичмента - на селе (85% при 8% тех, кто не одобрил бы это действие).</w:t>
      </w:r>
    </w:p>
    <w:p w:rsidR="00FA3199" w:rsidRDefault="00FA3199">
      <w:pPr>
        <w:pStyle w:val="a8"/>
      </w:pPr>
      <w:r>
        <w:t>Среди электоратов различных политиков наиболее сдержанно относятся к идее отстранения Б.Ельцина от должности сторонники Г.Явлинского (56% - "за", 33% - "против"), в то время как больше других хотели бы этого сторонники Г.Зюганова (91% - "за", 6% - "против").</w:t>
      </w:r>
    </w:p>
    <w:p w:rsidR="00FA3199" w:rsidRDefault="00FA3199">
      <w:pPr>
        <w:pStyle w:val="a0"/>
      </w:pPr>
      <w:r>
        <w:t>Фонд "Общественное мнение". Всероссийский опрос городского и сельского населения. 17 октября 1998 года. 1500 респондентов.</w:t>
      </w:r>
    </w:p>
    <w:p w:rsidR="00FA3199" w:rsidRDefault="00FA3199">
      <w:pPr>
        <w:pStyle w:val="a"/>
      </w:pPr>
      <w:r>
        <w:t>рейтинг</w:t>
      </w:r>
      <w:r>
        <w:tab/>
        <w:t>98/43-0</w:t>
      </w:r>
      <w:r>
        <w:rPr>
          <w:lang w:val="en-US"/>
        </w:rPr>
        <w:t>2</w:t>
      </w:r>
    </w:p>
    <w:p w:rsidR="00FA3199" w:rsidRDefault="00FA3199">
      <w:pPr>
        <w:pStyle w:val="Heading1"/>
      </w:pPr>
      <w:r>
        <w:t>Россияне о решении Г.Селезнева баллотироваться</w:t>
      </w:r>
      <w:r>
        <w:br/>
        <w:t xml:space="preserve">в президенты </w:t>
      </w:r>
    </w:p>
    <w:p w:rsidR="00FA3199" w:rsidRDefault="00FA3199">
      <w:pPr>
        <w:rPr>
          <w:spacing w:val="-4"/>
        </w:rPr>
      </w:pPr>
      <w:r>
        <w:rPr>
          <w:spacing w:val="-4"/>
        </w:rPr>
        <w:t>О намерении спикера Госдумы Г.Селезнева вступить в борьбу за президентский пост знают в той или иной степени 55% респондентов. Поддержали, одобрили это решение Г.Селезнева 17% опрошенных, не одобрили - 24%. Остальные своего отношения к этой инициативе не выразили.</w:t>
      </w:r>
    </w:p>
    <w:p w:rsidR="00FA3199" w:rsidRDefault="00FA3199">
      <w:pPr>
        <w:rPr>
          <w:spacing w:val="6"/>
        </w:rPr>
      </w:pPr>
      <w:r>
        <w:rPr>
          <w:spacing w:val="6"/>
        </w:rPr>
        <w:t>Если бы очередные президентские выборы проводились в ближайшее воскресенье и в список кандидатов были бы включены В.Жириновский, Г.Зюганов, А.Лебедь, Ю.Лужков, Е.Примаков, Г.Селезнев, В.Черномырдин и Г.Явлинский, то Г.Селезнев занял бы последнее место по готовности избирателей отдать ему свои голоса: такое желание выразили меньше 2% от опрошенных.</w:t>
      </w:r>
    </w:p>
    <w:p w:rsidR="00FA3199" w:rsidRDefault="00FA3199">
      <w:pPr>
        <w:pStyle w:val="a0"/>
      </w:pPr>
      <w:r>
        <w:t>Фонд "Общественное мнение". Всероссийский опрос городского и сельского населения. 17 октября 1998 года. 1500 респондентов.</w:t>
      </w:r>
    </w:p>
    <w:p w:rsidR="00FA3199" w:rsidRDefault="00FA3199">
      <w:pPr>
        <w:pStyle w:val="a"/>
      </w:pPr>
      <w:r>
        <w:t>внешняя политика</w:t>
      </w:r>
      <w:r>
        <w:tab/>
        <w:t>98/43-03</w:t>
      </w:r>
    </w:p>
    <w:p w:rsidR="00FA3199" w:rsidRDefault="00FA3199">
      <w:pPr>
        <w:pStyle w:val="Heading1"/>
      </w:pPr>
      <w:r>
        <w:t>Россияне - за мирное решение проблемы Косово</w:t>
      </w:r>
    </w:p>
    <w:p w:rsidR="00FA3199" w:rsidRDefault="00FA3199">
      <w:pPr>
        <w:pStyle w:val="a8"/>
        <w:rPr>
          <w:spacing w:val="-2"/>
        </w:rPr>
      </w:pPr>
      <w:r>
        <w:rPr>
          <w:spacing w:val="-2"/>
        </w:rPr>
        <w:t>Как показал последний социологический опрос, об угрозе военного конфликта между Югославией и странами Запада в связи с событиями в югославской провинции Косово в той или иной степени осведомлены 84% россиян. Большинство опрошенных (68%) сказали, что их волнует возможный военный конфликт, а безразличие к данной проблеме выразили только 15%.</w:t>
      </w:r>
    </w:p>
    <w:p w:rsidR="00FA3199" w:rsidRDefault="00FA3199">
      <w:pPr>
        <w:pStyle w:val="a8"/>
        <w:rPr>
          <w:spacing w:val="-4"/>
        </w:rPr>
      </w:pPr>
      <w:r>
        <w:rPr>
          <w:spacing w:val="-4"/>
        </w:rPr>
        <w:t xml:space="preserve">Симпатии россиян, как показал опрос, на стороне Югославии (54%); поддерживают позицию стран Запада в возникшем конфликте лишь 5% респондентов. </w:t>
      </w:r>
    </w:p>
    <w:p w:rsidR="00FA3199" w:rsidRDefault="00FA3199">
      <w:pPr>
        <w:pStyle w:val="a8"/>
        <w:rPr>
          <w:spacing w:val="6"/>
        </w:rPr>
      </w:pPr>
      <w:r>
        <w:rPr>
          <w:spacing w:val="6"/>
        </w:rPr>
        <w:t>Чаще всего россияне хотели бы урегулирования возникшего конфликта путем достижения компромисса и выступают за то, чтобы участие России в этом конфликте ограничилось дипломатическими усилиями. Так, 69% респондентов одобряют уступки, на которые пошел С.Милошевич, чтобы избежать военного вмешательства стран Запада. Такая же доля опрошенных (70%) одобряет дипломатические усилия России по предотвращению конфликта.</w:t>
      </w:r>
    </w:p>
    <w:p w:rsidR="00FA3199" w:rsidRDefault="00FA3199">
      <w:pPr>
        <w:pStyle w:val="a8"/>
        <w:rPr>
          <w:spacing w:val="6"/>
        </w:rPr>
      </w:pPr>
      <w:r>
        <w:rPr>
          <w:spacing w:val="6"/>
        </w:rPr>
        <w:t>Когда же речь заходит об "активном вмешательстве России на стороне Югославии, если бы разразился военный конфликт", то общественное мнение оказывается расколотым практически пополам: 37% респондентов негативно относятся к подобной перспективе, 34% - положительно.</w:t>
      </w:r>
    </w:p>
    <w:p w:rsidR="00FA3199" w:rsidRDefault="00FA3199">
      <w:pPr>
        <w:pStyle w:val="a0"/>
      </w:pPr>
      <w:r>
        <w:t>Фонд "Общественное мнение". Всероссийский опрос городского и сельского населения.  17 октября 1998 года. 1500 респондентов.</w:t>
      </w:r>
    </w:p>
    <w:p w:rsidR="00FA3199" w:rsidRDefault="00FA3199">
      <w:pPr>
        <w:pStyle w:val="a"/>
      </w:pPr>
      <w:r>
        <w:t>Общество</w:t>
      </w:r>
      <w:r>
        <w:tab/>
        <w:t>98/43-04</w:t>
      </w:r>
    </w:p>
    <w:p w:rsidR="00FA3199" w:rsidRDefault="00FA3199">
      <w:pPr>
        <w:pStyle w:val="Heading1"/>
        <w:rPr>
          <w:spacing w:val="-6"/>
        </w:rPr>
      </w:pPr>
      <w:r>
        <w:t>О российских критериях понятия "средний класс"</w:t>
      </w:r>
    </w:p>
    <w:p w:rsidR="00FA3199" w:rsidRDefault="00FA3199">
      <w:r>
        <w:rPr>
          <w:spacing w:val="4"/>
        </w:rPr>
        <w:t xml:space="preserve">В связи с разразившимся финансовым кризисом СМИ часто высказывают мнение о гибели только недавно начавшего формироваться в России "среднего класса". </w:t>
      </w:r>
      <w:r>
        <w:t>Насколько такое мнение соответствует самооценкам россиян? Судить об этом позволяют результаты социологических опросов.</w:t>
      </w:r>
    </w:p>
    <w:p w:rsidR="00FA3199" w:rsidRDefault="00FA3199">
      <w:r>
        <w:t>Согласно полученным нами данным, в августе причисляли себя к среднему классу" 19% опрошенных, в сентябре - 16%, а в октябре - 20%, что свидетельствует об относительной стабильности (с учетом статистической погрешности) доли соответствующих самооценок.</w:t>
      </w:r>
    </w:p>
    <w:p w:rsidR="00FA3199" w:rsidRDefault="00FA3199">
      <w:r>
        <w:t>Во время последнего социологического опроса у тех респондентов, которые отнесли себя к "среднему классу", выяснялось, почему они так считают. Для ответа предлагался список, включавший 16 позиций, из которых можно было выбрать не более трех. Приведем распределение ответов по пяти наиболее часто упоминавшимся критериям (подчеркнем, что данные в % приводятся от числа респондентов, причисляющих себя к "среднему классу"):</w:t>
      </w:r>
    </w:p>
    <w:p w:rsidR="00FA3199" w:rsidRDefault="00FA3199">
      <w:pPr>
        <w:spacing w:line="240" w:lineRule="auto"/>
        <w:rPr>
          <w:sz w:val="8"/>
          <w:szCs w:val="8"/>
        </w:rPr>
      </w:pPr>
    </w:p>
    <w:p w:rsidR="00FA3199" w:rsidRDefault="00FA3199" w:rsidP="00FB781A">
      <w:pPr>
        <w:pStyle w:val="1"/>
        <w:numPr>
          <w:ilvl w:val="0"/>
          <w:numId w:val="2"/>
        </w:numPr>
        <w:tabs>
          <w:tab w:val="clear" w:pos="8222"/>
          <w:tab w:val="left" w:pos="7513"/>
        </w:tabs>
        <w:ind w:left="993" w:hanging="284"/>
      </w:pPr>
      <w:r>
        <w:t>уровень дохода в моей семье</w:t>
      </w:r>
      <w:r>
        <w:tab/>
        <w:t>33</w:t>
      </w:r>
    </w:p>
    <w:p w:rsidR="00FA3199" w:rsidRDefault="00FA3199" w:rsidP="00FB781A">
      <w:pPr>
        <w:pStyle w:val="1"/>
        <w:numPr>
          <w:ilvl w:val="0"/>
          <w:numId w:val="2"/>
        </w:numPr>
        <w:tabs>
          <w:tab w:val="clear" w:pos="8222"/>
          <w:tab w:val="left" w:pos="7513"/>
        </w:tabs>
        <w:ind w:left="993" w:hanging="284"/>
      </w:pPr>
      <w:r>
        <w:t>наличие благоустроенного жилья</w:t>
      </w:r>
      <w:r>
        <w:tab/>
        <w:t>31</w:t>
      </w:r>
    </w:p>
    <w:p w:rsidR="00FA3199" w:rsidRDefault="00FA3199" w:rsidP="00FB781A">
      <w:pPr>
        <w:pStyle w:val="1"/>
        <w:numPr>
          <w:ilvl w:val="0"/>
          <w:numId w:val="2"/>
        </w:numPr>
        <w:tabs>
          <w:tab w:val="clear" w:pos="8222"/>
          <w:tab w:val="left" w:pos="7513"/>
        </w:tabs>
        <w:ind w:left="993" w:hanging="284"/>
      </w:pPr>
      <w:r>
        <w:t>стабильная работа</w:t>
      </w:r>
      <w:r>
        <w:tab/>
        <w:t>26</w:t>
      </w:r>
    </w:p>
    <w:p w:rsidR="00FA3199" w:rsidRDefault="00FA3199" w:rsidP="00FB781A">
      <w:pPr>
        <w:pStyle w:val="1"/>
        <w:numPr>
          <w:ilvl w:val="0"/>
          <w:numId w:val="2"/>
        </w:numPr>
        <w:tabs>
          <w:tab w:val="clear" w:pos="8222"/>
          <w:tab w:val="left" w:pos="7513"/>
        </w:tabs>
        <w:ind w:left="993" w:hanging="284"/>
      </w:pPr>
      <w:r>
        <w:t>молодость и энергичность - залог будущего успеха</w:t>
      </w:r>
      <w:r>
        <w:tab/>
        <w:t>23</w:t>
      </w:r>
    </w:p>
    <w:p w:rsidR="00FA3199" w:rsidRDefault="00FA3199" w:rsidP="00FB781A">
      <w:pPr>
        <w:pStyle w:val="1"/>
        <w:numPr>
          <w:ilvl w:val="0"/>
          <w:numId w:val="2"/>
        </w:numPr>
        <w:tabs>
          <w:tab w:val="clear" w:pos="8222"/>
          <w:tab w:val="left" w:pos="7513"/>
        </w:tabs>
        <w:ind w:left="993" w:hanging="284"/>
      </w:pPr>
      <w:r>
        <w:t>характер, который не даст мне пропасть в жизни</w:t>
      </w:r>
      <w:r>
        <w:tab/>
        <w:t>21</w:t>
      </w:r>
    </w:p>
    <w:p w:rsidR="00FA3199" w:rsidRDefault="00FA3199">
      <w:pPr>
        <w:spacing w:line="240" w:lineRule="auto"/>
      </w:pPr>
    </w:p>
    <w:p w:rsidR="00FA3199" w:rsidRDefault="00FA3199">
      <w:pPr>
        <w:pStyle w:val="a0"/>
        <w:suppressAutoHyphens w:val="0"/>
        <w:spacing w:before="0" w:line="360" w:lineRule="auto"/>
        <w:ind w:left="0" w:firstLine="709"/>
        <w:jc w:val="both"/>
        <w:rPr>
          <w:i w:val="0"/>
          <w:iCs w:val="0"/>
          <w:sz w:val="24"/>
          <w:szCs w:val="24"/>
        </w:rPr>
      </w:pPr>
      <w:r>
        <w:rPr>
          <w:i w:val="0"/>
          <w:iCs w:val="0"/>
          <w:sz w:val="24"/>
          <w:szCs w:val="24"/>
        </w:rPr>
        <w:t>Примечательно, что высокая профессиональная квалификация заняла у тех, кто относит себя к российскому "среднему классу", лишь восьмое место по частоте ответов (12%).</w:t>
      </w:r>
    </w:p>
    <w:p w:rsidR="00FA3199" w:rsidRDefault="00FA3199">
      <w:r>
        <w:t>Критерии, выявленные в опросе, в целом достаточно далеки от общепринятых на Западе, но хорошо согласуются с расхожими представлениями рядовых россиян о том, кого в России вообще можно отнести к "среднему классу" (недавно мы писали об этом - см. "ФОМ-Инфо", 1998, №39).</w:t>
      </w:r>
    </w:p>
    <w:p w:rsidR="00FA3199" w:rsidRDefault="00FA3199">
      <w:pPr>
        <w:pStyle w:val="a0"/>
      </w:pPr>
      <w:r>
        <w:t>Фонд "Общественное мнение". Всероссийские опросы городского и сельского населения. 22 августа, 19 сентября и 17 октября 1998 года. По 1500 респондентов.</w:t>
      </w:r>
    </w:p>
    <w:p w:rsidR="00FA3199" w:rsidRDefault="00FA3199">
      <w:pPr>
        <w:pStyle w:val="a"/>
      </w:pPr>
      <w:r>
        <w:t>средства массовой информации</w:t>
      </w:r>
      <w:r>
        <w:tab/>
        <w:t>98/43-05</w:t>
      </w:r>
    </w:p>
    <w:p w:rsidR="00FA3199" w:rsidRDefault="00FA3199">
      <w:pPr>
        <w:pStyle w:val="Heading1"/>
      </w:pPr>
      <w:r>
        <w:t>Объективно ли телевидение?</w:t>
      </w:r>
    </w:p>
    <w:p w:rsidR="00FA3199" w:rsidRDefault="00FA3199">
      <w:pPr>
        <w:pStyle w:val="a8"/>
      </w:pPr>
      <w:r>
        <w:t>Как известно, общероссийские каналы телевидения служат основным источником информации населения о последних событиях в стране. Данные последнего опроса в полной мере подтверждают этот факт. Респонденты назвали следующие источники, из которых чаще всего узнают новости (данные в % от числа опрошенных):</w:t>
      </w:r>
    </w:p>
    <w:p w:rsidR="00FA3199" w:rsidRDefault="00FA3199" w:rsidP="00FB781A">
      <w:pPr>
        <w:pStyle w:val="a6"/>
        <w:numPr>
          <w:ilvl w:val="0"/>
          <w:numId w:val="2"/>
        </w:numPr>
        <w:tabs>
          <w:tab w:val="clear" w:pos="3969"/>
          <w:tab w:val="clear" w:pos="5670"/>
          <w:tab w:val="left" w:pos="7088"/>
          <w:tab w:val="left" w:pos="7230"/>
        </w:tabs>
        <w:ind w:left="993" w:hanging="284"/>
      </w:pPr>
      <w:r>
        <w:t>центральное телевидение</w:t>
      </w:r>
      <w:r>
        <w:tab/>
        <w:t>90</w:t>
      </w:r>
    </w:p>
    <w:p w:rsidR="00FA3199" w:rsidRDefault="00FA3199" w:rsidP="00FB781A">
      <w:pPr>
        <w:pStyle w:val="a6"/>
        <w:numPr>
          <w:ilvl w:val="0"/>
          <w:numId w:val="2"/>
        </w:numPr>
        <w:tabs>
          <w:tab w:val="clear" w:pos="3969"/>
          <w:tab w:val="clear" w:pos="5670"/>
          <w:tab w:val="left" w:pos="7088"/>
          <w:tab w:val="left" w:pos="7230"/>
        </w:tabs>
        <w:ind w:left="993" w:hanging="284"/>
      </w:pPr>
      <w:r>
        <w:t xml:space="preserve">центральное радио </w:t>
      </w:r>
      <w:r>
        <w:tab/>
        <w:t>29</w:t>
      </w:r>
    </w:p>
    <w:p w:rsidR="00FA3199" w:rsidRDefault="00FA3199" w:rsidP="00FB781A">
      <w:pPr>
        <w:pStyle w:val="a6"/>
        <w:numPr>
          <w:ilvl w:val="0"/>
          <w:numId w:val="2"/>
        </w:numPr>
        <w:tabs>
          <w:tab w:val="clear" w:pos="3969"/>
          <w:tab w:val="clear" w:pos="5670"/>
          <w:tab w:val="left" w:pos="7088"/>
        </w:tabs>
        <w:ind w:left="993" w:hanging="284"/>
      </w:pPr>
      <w:r>
        <w:t>местное телевидение</w:t>
      </w:r>
      <w:r>
        <w:tab/>
        <w:t>26</w:t>
      </w:r>
    </w:p>
    <w:p w:rsidR="00FA3199" w:rsidRDefault="00FA3199" w:rsidP="00FB781A">
      <w:pPr>
        <w:pStyle w:val="a6"/>
        <w:numPr>
          <w:ilvl w:val="0"/>
          <w:numId w:val="2"/>
        </w:numPr>
        <w:tabs>
          <w:tab w:val="clear" w:pos="3969"/>
          <w:tab w:val="clear" w:pos="5670"/>
          <w:tab w:val="left" w:pos="7088"/>
        </w:tabs>
        <w:ind w:left="993" w:hanging="284"/>
      </w:pPr>
      <w:r>
        <w:t>центральная пресса</w:t>
      </w:r>
      <w:r>
        <w:tab/>
        <w:t>18</w:t>
      </w:r>
    </w:p>
    <w:p w:rsidR="00FA3199" w:rsidRDefault="00FA3199" w:rsidP="00FB781A">
      <w:pPr>
        <w:pStyle w:val="a6"/>
        <w:numPr>
          <w:ilvl w:val="0"/>
          <w:numId w:val="2"/>
        </w:numPr>
        <w:tabs>
          <w:tab w:val="clear" w:pos="3969"/>
          <w:tab w:val="clear" w:pos="5670"/>
          <w:tab w:val="left" w:pos="7088"/>
        </w:tabs>
        <w:ind w:left="993" w:hanging="284"/>
      </w:pPr>
      <w:r>
        <w:t>местное радио</w:t>
      </w:r>
      <w:r>
        <w:tab/>
        <w:t>12</w:t>
      </w:r>
    </w:p>
    <w:p w:rsidR="00FA3199" w:rsidRDefault="00FA3199" w:rsidP="00FB781A">
      <w:pPr>
        <w:pStyle w:val="a6"/>
        <w:numPr>
          <w:ilvl w:val="0"/>
          <w:numId w:val="2"/>
        </w:numPr>
        <w:tabs>
          <w:tab w:val="clear" w:pos="3969"/>
          <w:tab w:val="clear" w:pos="5670"/>
          <w:tab w:val="left" w:pos="7088"/>
        </w:tabs>
        <w:ind w:left="993" w:hanging="284"/>
      </w:pPr>
      <w:r>
        <w:t>местная пресса</w:t>
      </w:r>
      <w:r>
        <w:tab/>
        <w:t>12</w:t>
      </w:r>
    </w:p>
    <w:p w:rsidR="00FA3199" w:rsidRDefault="00FA3199" w:rsidP="00FB781A">
      <w:pPr>
        <w:pStyle w:val="a6"/>
        <w:numPr>
          <w:ilvl w:val="0"/>
          <w:numId w:val="2"/>
        </w:numPr>
        <w:tabs>
          <w:tab w:val="clear" w:pos="3969"/>
          <w:tab w:val="clear" w:pos="5670"/>
          <w:tab w:val="left" w:pos="7230"/>
        </w:tabs>
        <w:ind w:left="993" w:hanging="284"/>
      </w:pPr>
      <w:r>
        <w:t>зарубежное радио</w:t>
      </w:r>
      <w:r>
        <w:tab/>
        <w:t>1</w:t>
      </w:r>
    </w:p>
    <w:p w:rsidR="00FA3199" w:rsidRDefault="00FA3199" w:rsidP="00FB781A">
      <w:pPr>
        <w:pStyle w:val="a6"/>
        <w:numPr>
          <w:ilvl w:val="0"/>
          <w:numId w:val="0"/>
        </w:numPr>
        <w:tabs>
          <w:tab w:val="clear" w:pos="3969"/>
        </w:tabs>
        <w:ind w:left="709"/>
      </w:pPr>
    </w:p>
    <w:p w:rsidR="00FA3199" w:rsidRDefault="00FA3199">
      <w:pPr>
        <w:pStyle w:val="a8"/>
        <w:spacing w:line="440" w:lineRule="exact"/>
      </w:pPr>
      <w:r>
        <w:t>В том же опросе у респондентов выясняли: "</w:t>
      </w:r>
      <w:r>
        <w:rPr>
          <w:caps/>
        </w:rPr>
        <w:t>Как вы думаете, информационные, общественно-политические передачи центрального телевидения чаще всего показывают жизнь в стране объективно, приукрашивают или, наоборот, очерняют действительность?</w:t>
      </w:r>
      <w:r>
        <w:t>". Ответы не выявили единства мнений россиян. Объективными информационные программы центральных телеканалов считают 38% опрошенных. Полагают, что телевидение приукрашивает картину жизни, 31% респондентов. И лишь 8% россиян придерживаются мнения, что на телеэкране действительность предстает в чрезмерно мрачных тонах.</w:t>
      </w:r>
    </w:p>
    <w:p w:rsidR="00FA3199" w:rsidRDefault="00FA3199">
      <w:pPr>
        <w:pStyle w:val="a8"/>
        <w:spacing w:line="440" w:lineRule="exact"/>
      </w:pPr>
      <w:r>
        <w:t>Как показал опрос, подавляющее большинство респондентов признает силу воздействия информационных программ центральных телеканалов на настроение и поведение людей: так думают 88% опрошенных. Что же касается действий властей, то на них, как считают две трети россиян (63%), эти передачи никакого влияния не оказывают.</w:t>
      </w:r>
    </w:p>
    <w:p w:rsidR="00FA3199" w:rsidRDefault="00FA3199">
      <w:pPr>
        <w:pStyle w:val="a0"/>
      </w:pPr>
      <w:r>
        <w:t>Фонд "Общественное мнение". Всероссийский опрос городского и сельского населения. 17 октября 1998 года. 1500 респондентов.</w:t>
      </w:r>
    </w:p>
    <w:p w:rsidR="00FA3199" w:rsidRDefault="00FA3199">
      <w:pPr>
        <w:pStyle w:val="a"/>
      </w:pPr>
      <w:r>
        <w:t>Общество</w:t>
      </w:r>
      <w:r>
        <w:tab/>
        <w:t>98/43-06</w:t>
      </w:r>
    </w:p>
    <w:p w:rsidR="00FA3199" w:rsidRDefault="00FA3199">
      <w:pPr>
        <w:pStyle w:val="Heading1"/>
      </w:pPr>
      <w:r>
        <w:t>Отношение россиян к результатам социологических опросов</w:t>
      </w:r>
    </w:p>
    <w:p w:rsidR="00FA3199" w:rsidRDefault="00FA3199">
      <w:pPr>
        <w:pStyle w:val="a8"/>
      </w:pPr>
      <w:r>
        <w:t>Известно, что многие журналисты и политики скептически относятся к результатам социологических опросов, если эти результаты противоречат их собственному мнению по конкретной проблеме. Что же думают по поводу опросов населения рядовые россияне? Их позицию проясняют ответы на вопрос: "</w:t>
      </w:r>
      <w:r>
        <w:rPr>
          <w:caps/>
        </w:rPr>
        <w:t>в информационных и общественно-политических телепередачах часто приводятся результаты социологических опросов. вы доверяете или не доверяете этим результатам?".</w:t>
      </w:r>
      <w:r>
        <w:t xml:space="preserve"> Оказалось, что не доверяют цифрам социологов более пятой части всех респондентов (22%). Однако в два раза чаще люди выражают доверие данным опросов (45%).</w:t>
      </w:r>
    </w:p>
    <w:p w:rsidR="00FA3199" w:rsidRDefault="00FA3199">
      <w:r>
        <w:t xml:space="preserve">Добавим, что соотношение числа мнений о достоверности социологической информации примерно одинаково во всех социально-демографических группах: доверяющих примерно в 2-3 раза больше, чем не доверяющих. </w:t>
      </w:r>
    </w:p>
    <w:p w:rsidR="00FA3199" w:rsidRDefault="00FA3199">
      <w:pPr>
        <w:pStyle w:val="a0"/>
      </w:pPr>
      <w:r>
        <w:t>Фонд "Общественное мнение". Всероссийский опрос городского и сельского населения. 17 октября 1998 года. 1500 респондентов.</w:t>
      </w:r>
    </w:p>
    <w:sectPr w:rsidR="00FA3199" w:rsidSect="00FA3199">
      <w:headerReference w:type="default" r:id="rId8"/>
      <w:headerReference w:type="first" r:id="rId9"/>
      <w:pgSz w:w="11907" w:h="16443"/>
      <w:pgMar w:top="1418" w:right="1418" w:bottom="1418" w:left="1418" w:header="720"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99" w:rsidRDefault="00FA3199">
      <w:r>
        <w:separator/>
      </w:r>
    </w:p>
  </w:endnote>
  <w:endnote w:type="continuationSeparator" w:id="1">
    <w:p w:rsidR="00FA3199" w:rsidRDefault="00FA31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Type">
    <w:altName w:val="Times New Roman"/>
    <w:panose1 w:val="00000000000000000000"/>
    <w:charset w:val="00"/>
    <w:family w:val="auto"/>
    <w:notTrueType/>
    <w:pitch w:val="default"/>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AdverGothicCTT Cyr">
    <w:panose1 w:val="00000000000000000000"/>
    <w:charset w:val="CC"/>
    <w:family w:val="auto"/>
    <w:notTrueType/>
    <w:pitch w:val="variable"/>
    <w:sig w:usb0="00000201" w:usb1="00000000" w:usb2="00000000" w:usb3="00000000" w:csb0="00000004" w:csb1="00000000"/>
  </w:font>
  <w:font w:name="TextBook Cyr">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99" w:rsidRDefault="00FA3199">
      <w:r>
        <w:separator/>
      </w:r>
    </w:p>
  </w:footnote>
  <w:footnote w:type="continuationSeparator" w:id="1">
    <w:p w:rsidR="00FA3199" w:rsidRDefault="00FA3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99" w:rsidRDefault="00FA3199">
    <w:pPr>
      <w:pStyle w:val="Header"/>
      <w:shd w:val="pct10" w:color="auto" w:fill="auto"/>
    </w:pPr>
    <w:r>
      <w:t>ФОМ-Инфо</w:t>
    </w:r>
    <w:r>
      <w:tab/>
      <w:t>Выпуск 43</w:t>
    </w:r>
    <w:r>
      <w:tab/>
    </w:r>
    <w:r>
      <w:rPr>
        <w:lang w:val="en-US"/>
      </w:rPr>
      <w:t>2</w:t>
    </w:r>
    <w:r>
      <w:t>9 октября</w:t>
    </w:r>
    <w:r>
      <w:tab/>
      <w:t>1998 г.</w:t>
    </w:r>
    <w:r>
      <w:tab/>
      <w:t xml:space="preserve">стр.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99" w:rsidRDefault="00FA3199">
    <w:pPr>
      <w:pStyle w:val="Header"/>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8AE298"/>
    <w:lvl w:ilvl="0">
      <w:numFmt w:val="bullet"/>
      <w:lvlText w:val="*"/>
      <w:lvlJc w:val="left"/>
    </w:lvl>
  </w:abstractNum>
  <w:num w:numId="1">
    <w:abstractNumId w:val="0"/>
    <w:lvlOverride w:ilvl="0">
      <w:lvl w:ilvl="0">
        <w:start w:val="1"/>
        <w:numFmt w:val="bullet"/>
        <w:lvlText w:val=""/>
        <w:legacy w:legacy="1" w:legacySpace="0" w:legacyIndent="283"/>
        <w:lvlJc w:val="left"/>
        <w:pPr>
          <w:ind w:left="708"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992" w:hanging="283"/>
        </w:pPr>
        <w:rPr>
          <w:rFonts w:ascii="Wingdings" w:hAnsi="Wingdings" w:cs="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81A"/>
    <w:rsid w:val="00FA3199"/>
    <w:rsid w:val="00FB78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60" w:lineRule="auto"/>
      <w:ind w:firstLine="709"/>
      <w:jc w:val="both"/>
      <w:textAlignment w:val="baseline"/>
    </w:pPr>
    <w:rPr>
      <w:rFonts w:ascii="Arial" w:hAnsi="Arial" w:cs="Arial"/>
      <w:sz w:val="24"/>
      <w:szCs w:val="24"/>
    </w:rPr>
  </w:style>
  <w:style w:type="paragraph" w:styleId="Heading1">
    <w:name w:val="heading 1"/>
    <w:basedOn w:val="Normal"/>
    <w:next w:val="Normal"/>
    <w:link w:val="Heading1Char"/>
    <w:uiPriority w:val="99"/>
    <w:qFormat/>
    <w:pPr>
      <w:keepNext/>
      <w:suppressAutoHyphens/>
      <w:spacing w:before="240" w:after="200" w:line="340" w:lineRule="exact"/>
      <w:ind w:left="425" w:firstLine="0"/>
      <w:jc w:val="left"/>
      <w:outlineLvl w:val="0"/>
    </w:pPr>
    <w:rPr>
      <w:b/>
      <w:bCs/>
      <w:kern w:val="28"/>
      <w:sz w:val="32"/>
      <w:szCs w:val="32"/>
    </w:rPr>
  </w:style>
  <w:style w:type="paragraph" w:styleId="Heading2">
    <w:name w:val="heading 2"/>
    <w:basedOn w:val="Normal"/>
    <w:next w:val="Normal"/>
    <w:link w:val="Heading2Char"/>
    <w:uiPriority w:val="99"/>
    <w:qFormat/>
    <w:pPr>
      <w:keepNext/>
      <w:spacing w:before="240" w:after="60"/>
      <w:outlineLvl w:val="1"/>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A5AAF"/>
    <w:rPr>
      <w:rFonts w:asciiTheme="majorHAnsi" w:eastAsiaTheme="majorEastAsia" w:hAnsiTheme="majorHAnsi" w:cstheme="majorBidi"/>
      <w:b/>
      <w:bCs/>
      <w:i/>
      <w:iCs/>
      <w:sz w:val="28"/>
      <w:szCs w:val="28"/>
    </w:rPr>
  </w:style>
  <w:style w:type="paragraph" w:customStyle="1" w:styleId="a">
    <w:name w:val="Раздел"/>
    <w:basedOn w:val="Normal"/>
    <w:uiPriority w:val="99"/>
    <w:pPr>
      <w:keepNext/>
      <w:pBdr>
        <w:top w:val="double" w:sz="6" w:space="1" w:color="auto"/>
      </w:pBdr>
      <w:tabs>
        <w:tab w:val="left" w:pos="7938"/>
      </w:tabs>
      <w:spacing w:before="400" w:line="340" w:lineRule="exact"/>
      <w:ind w:firstLine="0"/>
    </w:pPr>
    <w:rPr>
      <w:i/>
      <w:iCs/>
      <w:caps/>
      <w:sz w:val="20"/>
      <w:szCs w:val="20"/>
    </w:rPr>
  </w:style>
  <w:style w:type="paragraph" w:customStyle="1" w:styleId="a0">
    <w:name w:val="Фонд"/>
    <w:basedOn w:val="Normal"/>
    <w:uiPriority w:val="99"/>
    <w:pPr>
      <w:suppressAutoHyphens/>
      <w:spacing w:before="240" w:line="240" w:lineRule="auto"/>
      <w:ind w:left="3686" w:hanging="3686"/>
      <w:jc w:val="left"/>
    </w:pPr>
    <w:rPr>
      <w:i/>
      <w:iCs/>
      <w:sz w:val="22"/>
      <w:szCs w:val="22"/>
    </w:rPr>
  </w:style>
  <w:style w:type="paragraph" w:customStyle="1" w:styleId="a1">
    <w:name w:val="Таблица"/>
    <w:basedOn w:val="Normal"/>
    <w:uiPriority w:val="99"/>
    <w:pPr>
      <w:spacing w:before="20" w:after="20" w:line="240" w:lineRule="auto"/>
      <w:ind w:left="850" w:hanging="425"/>
      <w:jc w:val="left"/>
    </w:pPr>
    <w:rPr>
      <w:sz w:val="20"/>
      <w:szCs w:val="20"/>
    </w:rPr>
  </w:style>
  <w:style w:type="paragraph" w:customStyle="1" w:styleId="a2">
    <w:name w:val="Оглавление"/>
    <w:basedOn w:val="Normal"/>
    <w:uiPriority w:val="99"/>
    <w:pPr>
      <w:suppressAutoHyphens/>
      <w:spacing w:after="580" w:line="340" w:lineRule="exact"/>
      <w:ind w:left="709" w:hanging="284"/>
      <w:jc w:val="left"/>
    </w:pPr>
    <w:rPr>
      <w:b/>
      <w:bCs/>
    </w:rPr>
  </w:style>
  <w:style w:type="paragraph" w:customStyle="1" w:styleId="a3">
    <w:name w:val="шапка"/>
    <w:basedOn w:val="Normal"/>
    <w:uiPriority w:val="99"/>
    <w:pPr>
      <w:keepLines/>
      <w:pBdr>
        <w:top w:val="double" w:sz="6" w:space="0" w:color="000000"/>
        <w:left w:val="double" w:sz="6" w:space="0" w:color="000000"/>
        <w:bottom w:val="double" w:sz="6" w:space="0" w:color="000000"/>
        <w:right w:val="double" w:sz="6" w:space="0" w:color="000000"/>
        <w:between w:val="double" w:sz="6" w:space="0" w:color="000000"/>
      </w:pBdr>
      <w:tabs>
        <w:tab w:val="left" w:pos="1276"/>
        <w:tab w:val="left" w:pos="2835"/>
      </w:tabs>
      <w:spacing w:line="340" w:lineRule="exact"/>
      <w:ind w:firstLine="425"/>
    </w:pPr>
  </w:style>
  <w:style w:type="paragraph" w:customStyle="1" w:styleId="a4">
    <w:name w:val="Привет"/>
    <w:basedOn w:val="Normal"/>
    <w:uiPriority w:val="99"/>
    <w:pPr>
      <w:spacing w:line="340" w:lineRule="exact"/>
      <w:ind w:left="3686"/>
    </w:pPr>
    <w:rPr>
      <w:rFonts w:ascii="TimesType" w:hAnsi="TimesType" w:cs="TimesType"/>
    </w:rPr>
  </w:style>
  <w:style w:type="paragraph" w:styleId="Header">
    <w:name w:val="header"/>
    <w:basedOn w:val="Normal"/>
    <w:link w:val="HeaderChar"/>
    <w:uiPriority w:val="99"/>
    <w:pPr>
      <w:shd w:val="pct30" w:color="auto" w:fill="auto"/>
      <w:tabs>
        <w:tab w:val="left" w:pos="2268"/>
        <w:tab w:val="left" w:pos="4536"/>
        <w:tab w:val="left" w:pos="6237"/>
        <w:tab w:val="left" w:pos="8222"/>
      </w:tabs>
      <w:spacing w:line="240" w:lineRule="auto"/>
      <w:ind w:firstLine="0"/>
    </w:pPr>
    <w:rPr>
      <w:sz w:val="20"/>
      <w:szCs w:val="20"/>
    </w:rPr>
  </w:style>
  <w:style w:type="character" w:customStyle="1" w:styleId="HeaderChar">
    <w:name w:val="Header Char"/>
    <w:basedOn w:val="DefaultParagraphFont"/>
    <w:link w:val="Header"/>
    <w:uiPriority w:val="99"/>
    <w:semiHidden/>
    <w:rsid w:val="006A5AAF"/>
    <w:rPr>
      <w:rFonts w:ascii="Arial" w:hAnsi="Arial" w:cs="Arial"/>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6A5AAF"/>
    <w:rPr>
      <w:rFonts w:ascii="Arial" w:hAnsi="Arial" w:cs="Arial"/>
      <w:sz w:val="24"/>
      <w:szCs w:val="24"/>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pos="9071"/>
      </w:tabs>
      <w:spacing w:before="240" w:after="120"/>
      <w:jc w:val="left"/>
    </w:pPr>
    <w:rPr>
      <w:rFonts w:ascii="Times New Roman" w:hAnsi="Times New Roman" w:cs="Times New Roman"/>
      <w:b/>
      <w:bCs/>
      <w:sz w:val="20"/>
      <w:szCs w:val="20"/>
    </w:rPr>
  </w:style>
  <w:style w:type="paragraph" w:styleId="TOC2">
    <w:name w:val="toc 2"/>
    <w:basedOn w:val="Normal"/>
    <w:next w:val="Normal"/>
    <w:uiPriority w:val="99"/>
    <w:semiHidden/>
    <w:pPr>
      <w:tabs>
        <w:tab w:val="right" w:pos="9071"/>
      </w:tabs>
      <w:spacing w:before="120"/>
      <w:ind w:left="240"/>
      <w:jc w:val="left"/>
    </w:pPr>
    <w:rPr>
      <w:rFonts w:ascii="Times New Roman" w:hAnsi="Times New Roman" w:cs="Times New Roman"/>
      <w:i/>
      <w:iCs/>
      <w:sz w:val="20"/>
      <w:szCs w:val="20"/>
    </w:rPr>
  </w:style>
  <w:style w:type="paragraph" w:styleId="TOC3">
    <w:name w:val="toc 3"/>
    <w:basedOn w:val="Normal"/>
    <w:next w:val="Normal"/>
    <w:uiPriority w:val="99"/>
    <w:semiHidden/>
    <w:pPr>
      <w:tabs>
        <w:tab w:val="right" w:pos="9071"/>
      </w:tabs>
      <w:ind w:left="480"/>
      <w:jc w:val="left"/>
    </w:pPr>
    <w:rPr>
      <w:rFonts w:ascii="Times New Roman" w:hAnsi="Times New Roman" w:cs="Times New Roman"/>
      <w:sz w:val="20"/>
      <w:szCs w:val="20"/>
    </w:rPr>
  </w:style>
  <w:style w:type="paragraph" w:styleId="TOC4">
    <w:name w:val="toc 4"/>
    <w:basedOn w:val="Normal"/>
    <w:next w:val="Normal"/>
    <w:uiPriority w:val="99"/>
    <w:semiHidden/>
    <w:pPr>
      <w:tabs>
        <w:tab w:val="right" w:pos="9071"/>
      </w:tabs>
      <w:ind w:left="720"/>
      <w:jc w:val="left"/>
    </w:pPr>
    <w:rPr>
      <w:rFonts w:ascii="Times New Roman" w:hAnsi="Times New Roman" w:cs="Times New Roman"/>
      <w:sz w:val="20"/>
      <w:szCs w:val="20"/>
    </w:rPr>
  </w:style>
  <w:style w:type="paragraph" w:styleId="TOC5">
    <w:name w:val="toc 5"/>
    <w:basedOn w:val="Normal"/>
    <w:next w:val="Normal"/>
    <w:uiPriority w:val="99"/>
    <w:semiHidden/>
    <w:pPr>
      <w:tabs>
        <w:tab w:val="right" w:pos="9071"/>
      </w:tabs>
      <w:ind w:left="960"/>
      <w:jc w:val="left"/>
    </w:pPr>
    <w:rPr>
      <w:rFonts w:ascii="Times New Roman" w:hAnsi="Times New Roman" w:cs="Times New Roman"/>
      <w:sz w:val="20"/>
      <w:szCs w:val="20"/>
    </w:rPr>
  </w:style>
  <w:style w:type="paragraph" w:styleId="TOC6">
    <w:name w:val="toc 6"/>
    <w:basedOn w:val="Normal"/>
    <w:next w:val="Normal"/>
    <w:uiPriority w:val="99"/>
    <w:semiHidden/>
    <w:pPr>
      <w:tabs>
        <w:tab w:val="right" w:pos="9071"/>
      </w:tabs>
      <w:ind w:left="1200"/>
      <w:jc w:val="left"/>
    </w:pPr>
    <w:rPr>
      <w:rFonts w:ascii="Times New Roman" w:hAnsi="Times New Roman" w:cs="Times New Roman"/>
      <w:sz w:val="20"/>
      <w:szCs w:val="20"/>
    </w:rPr>
  </w:style>
  <w:style w:type="paragraph" w:styleId="TOC7">
    <w:name w:val="toc 7"/>
    <w:basedOn w:val="Normal"/>
    <w:next w:val="Normal"/>
    <w:uiPriority w:val="99"/>
    <w:semiHidden/>
    <w:pPr>
      <w:tabs>
        <w:tab w:val="right" w:pos="9071"/>
      </w:tabs>
      <w:ind w:left="1440"/>
      <w:jc w:val="left"/>
    </w:pPr>
    <w:rPr>
      <w:rFonts w:ascii="Times New Roman" w:hAnsi="Times New Roman" w:cs="Times New Roman"/>
      <w:sz w:val="20"/>
      <w:szCs w:val="20"/>
    </w:rPr>
  </w:style>
  <w:style w:type="paragraph" w:styleId="TOC8">
    <w:name w:val="toc 8"/>
    <w:basedOn w:val="Normal"/>
    <w:next w:val="Normal"/>
    <w:uiPriority w:val="99"/>
    <w:semiHidden/>
    <w:pPr>
      <w:tabs>
        <w:tab w:val="right" w:pos="9071"/>
      </w:tabs>
      <w:ind w:left="1680"/>
      <w:jc w:val="left"/>
    </w:pPr>
    <w:rPr>
      <w:rFonts w:ascii="Times New Roman" w:hAnsi="Times New Roman" w:cs="Times New Roman"/>
      <w:sz w:val="20"/>
      <w:szCs w:val="20"/>
    </w:rPr>
  </w:style>
  <w:style w:type="paragraph" w:styleId="TOC9">
    <w:name w:val="toc 9"/>
    <w:basedOn w:val="Normal"/>
    <w:next w:val="Normal"/>
    <w:uiPriority w:val="99"/>
    <w:semiHidden/>
    <w:pPr>
      <w:tabs>
        <w:tab w:val="right" w:pos="9071"/>
      </w:tabs>
      <w:ind w:left="1920"/>
      <w:jc w:val="left"/>
    </w:pPr>
    <w:rPr>
      <w:rFonts w:ascii="Times New Roman" w:hAnsi="Times New Roman" w:cs="Times New Roman"/>
      <w:sz w:val="20"/>
      <w:szCs w:val="20"/>
    </w:rPr>
  </w:style>
  <w:style w:type="character" w:styleId="FootnoteReference">
    <w:name w:val="footnote reference"/>
    <w:basedOn w:val="DefaultParagraphFont"/>
    <w:uiPriority w:val="99"/>
    <w:semiHidden/>
    <w:rPr>
      <w:vertAlign w:val="superscript"/>
    </w:rPr>
  </w:style>
  <w:style w:type="paragraph" w:customStyle="1" w:styleId="a5">
    <w:name w:val="Таблицы"/>
    <w:basedOn w:val="a1"/>
    <w:uiPriority w:val="99"/>
    <w:rPr>
      <w:i/>
      <w:iCs/>
    </w:rPr>
  </w:style>
  <w:style w:type="paragraph" w:styleId="FootnoteText">
    <w:name w:val="footnote text"/>
    <w:basedOn w:val="Normal"/>
    <w:link w:val="FootnoteTextChar"/>
    <w:uiPriority w:val="99"/>
    <w:semiHidden/>
    <w:pPr>
      <w:spacing w:line="240" w:lineRule="auto"/>
      <w:ind w:firstLine="0"/>
    </w:pPr>
    <w:rPr>
      <w:rFonts w:ascii="TimesET" w:hAnsi="TimesET" w:cs="TimesET"/>
    </w:rPr>
  </w:style>
  <w:style w:type="character" w:customStyle="1" w:styleId="FootnoteTextChar">
    <w:name w:val="Footnote Text Char"/>
    <w:basedOn w:val="DefaultParagraphFont"/>
    <w:link w:val="FootnoteText"/>
    <w:uiPriority w:val="99"/>
    <w:semiHidden/>
    <w:rsid w:val="006A5AAF"/>
    <w:rPr>
      <w:rFonts w:ascii="Arial" w:hAnsi="Arial" w:cs="Arial"/>
      <w:sz w:val="20"/>
      <w:szCs w:val="20"/>
    </w:rPr>
  </w:style>
  <w:style w:type="paragraph" w:customStyle="1" w:styleId="a6">
    <w:name w:val="Списки"/>
    <w:basedOn w:val="Normal"/>
    <w:uiPriority w:val="99"/>
    <w:pPr>
      <w:keepNext/>
      <w:tabs>
        <w:tab w:val="left" w:pos="3969"/>
        <w:tab w:val="left" w:pos="5670"/>
        <w:tab w:val="left" w:pos="7371"/>
      </w:tabs>
      <w:spacing w:line="240" w:lineRule="auto"/>
      <w:ind w:left="993" w:hanging="284"/>
      <w:jc w:val="left"/>
    </w:pPr>
    <w:rPr>
      <w:sz w:val="22"/>
      <w:szCs w:val="22"/>
    </w:rPr>
  </w:style>
  <w:style w:type="paragraph" w:customStyle="1" w:styleId="a7">
    <w:name w:val="табл"/>
    <w:basedOn w:val="Normal"/>
    <w:uiPriority w:val="99"/>
    <w:pPr>
      <w:spacing w:line="240" w:lineRule="auto"/>
      <w:ind w:firstLine="0"/>
      <w:jc w:val="left"/>
    </w:pPr>
    <w:rPr>
      <w:sz w:val="20"/>
      <w:szCs w:val="20"/>
    </w:rPr>
  </w:style>
  <w:style w:type="paragraph" w:customStyle="1" w:styleId="oaiea">
    <w:name w:val="oaiea"/>
    <w:basedOn w:val="Normal"/>
    <w:uiPriority w:val="99"/>
    <w:pPr>
      <w:keepLines/>
      <w:pBdr>
        <w:top w:val="double" w:sz="6" w:space="0" w:color="000000"/>
        <w:left w:val="double" w:sz="6" w:space="0" w:color="000000"/>
        <w:bottom w:val="double" w:sz="6" w:space="0" w:color="000000"/>
        <w:right w:val="double" w:sz="6" w:space="0" w:color="000000"/>
        <w:between w:val="double" w:sz="6" w:space="0" w:color="000000"/>
      </w:pBdr>
      <w:tabs>
        <w:tab w:val="left" w:pos="1276"/>
        <w:tab w:val="left" w:pos="2835"/>
      </w:tabs>
      <w:spacing w:line="340" w:lineRule="exact"/>
      <w:ind w:firstLine="425"/>
    </w:pPr>
  </w:style>
  <w:style w:type="paragraph" w:customStyle="1" w:styleId="1">
    <w:name w:val="Списки1"/>
    <w:basedOn w:val="a6"/>
    <w:uiPriority w:val="99"/>
    <w:pPr>
      <w:tabs>
        <w:tab w:val="clear" w:pos="3969"/>
        <w:tab w:val="clear" w:pos="5670"/>
        <w:tab w:val="clear" w:pos="7371"/>
        <w:tab w:val="left" w:pos="8222"/>
      </w:tabs>
    </w:pPr>
  </w:style>
  <w:style w:type="paragraph" w:customStyle="1" w:styleId="a8">
    <w:name w:val="Осн"/>
    <w:basedOn w:val="Normal"/>
    <w:uiPriority w:val="99"/>
  </w:style>
  <w:style w:type="paragraph" w:customStyle="1" w:styleId="a9">
    <w:name w:val="Табл"/>
    <w:basedOn w:val="a6"/>
    <w:uiPriority w:val="99"/>
    <w:pPr>
      <w:tabs>
        <w:tab w:val="left" w:pos="8505"/>
      </w:tabs>
      <w:ind w:left="0" w:firstLine="0"/>
    </w:pPr>
  </w:style>
  <w:style w:type="paragraph" w:customStyle="1" w:styleId="2">
    <w:name w:val="Списки2"/>
    <w:basedOn w:val="1"/>
    <w:uiPriority w:val="99"/>
    <w:pPr>
      <w:tabs>
        <w:tab w:val="left" w:pos="6237"/>
      </w:tabs>
    </w:pPr>
  </w:style>
  <w:style w:type="paragraph" w:customStyle="1" w:styleId="10">
    <w:name w:val="Шап1"/>
    <w:basedOn w:val="Normal"/>
    <w:next w:val="1"/>
    <w:uiPriority w:val="99"/>
    <w:pPr>
      <w:spacing w:line="240" w:lineRule="auto"/>
      <w:ind w:left="993" w:right="1700" w:firstLine="11"/>
    </w:pPr>
    <w:rPr>
      <w:i/>
      <w:iCs/>
    </w:rPr>
  </w:style>
  <w:style w:type="paragraph" w:customStyle="1" w:styleId="20">
    <w:name w:val="Шап2"/>
    <w:basedOn w:val="10"/>
    <w:next w:val="2"/>
    <w:uiPriority w:val="99"/>
    <w:pPr>
      <w:tabs>
        <w:tab w:val="left" w:pos="5812"/>
        <w:tab w:val="left" w:pos="7513"/>
      </w:tabs>
      <w:ind w:right="-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1248</Words>
  <Characters>7115</Characters>
  <Application>Microsoft Office Outlook</Application>
  <DocSecurity>0</DocSecurity>
  <Lines>0</Lines>
  <Paragraphs>0</Paragraphs>
  <ScaleCrop>false</ScaleCrop>
  <Company>Фонд "Общественное мнение"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Машинистки</dc:creator>
  <cp:keywords/>
  <dc:description/>
  <cp:lastModifiedBy>Rimskiy</cp:lastModifiedBy>
  <cp:revision>2</cp:revision>
  <cp:lastPrinted>1998-10-28T18:11:00Z</cp:lastPrinted>
  <dcterms:created xsi:type="dcterms:W3CDTF">2017-08-01T17:40:00Z</dcterms:created>
  <dcterms:modified xsi:type="dcterms:W3CDTF">2017-08-01T17:40:00Z</dcterms:modified>
</cp:coreProperties>
</file>